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5A0D" w:rsidRPr="002E1EB3" w:rsidRDefault="00095EA2" w:rsidP="00095EA2">
      <w:pPr>
        <w:pStyle w:val="Heading2"/>
        <w:tabs>
          <w:tab w:val="left" w:pos="4524"/>
        </w:tabs>
        <w:rPr>
          <w:rFonts w:cs="Tahoma"/>
          <w:b/>
          <w:color w:val="17365D" w:themeColor="text2" w:themeShade="BF"/>
          <w:sz w:val="24"/>
        </w:rPr>
      </w:pPr>
      <w:r>
        <w:rPr>
          <w:rFonts w:cs="Tahoma"/>
          <w:b/>
          <w:color w:val="17365D" w:themeColor="text2" w:themeShade="BF"/>
          <w:sz w:val="24"/>
        </w:rPr>
        <w:tab/>
      </w:r>
    </w:p>
    <w:p w:rsidR="00F16719" w:rsidRPr="00095EA2" w:rsidRDefault="000A4961" w:rsidP="00D05EC1">
      <w:pPr>
        <w:pStyle w:val="Heading2"/>
        <w:jc w:val="center"/>
        <w:rPr>
          <w:rFonts w:cs="Tahoma"/>
          <w:b/>
          <w:smallCaps/>
          <w:color w:val="17365D" w:themeColor="text2" w:themeShade="BF"/>
          <w:sz w:val="52"/>
          <w:szCs w:val="52"/>
        </w:rPr>
      </w:pPr>
      <w:r>
        <w:rPr>
          <w:rFonts w:cs="Tahoma"/>
          <w:b/>
          <w:smallCaps/>
          <w:color w:val="17365D" w:themeColor="text2" w:themeShade="BF"/>
          <w:sz w:val="52"/>
          <w:szCs w:val="52"/>
        </w:rPr>
        <w:t>yellow starthistle</w:t>
      </w:r>
    </w:p>
    <w:p w:rsidR="00D05EC1" w:rsidRPr="002E1EB3" w:rsidRDefault="00D05EC1" w:rsidP="00D05EC1">
      <w:pPr>
        <w:pStyle w:val="Default"/>
        <w:rPr>
          <w:sz w:val="10"/>
          <w:szCs w:val="10"/>
        </w:rPr>
      </w:pPr>
    </w:p>
    <w:p w:rsidR="002E1EB3" w:rsidRPr="003E3B97" w:rsidRDefault="000A4961" w:rsidP="00095EA2">
      <w:pPr>
        <w:pStyle w:val="Subtitle"/>
        <w:jc w:val="center"/>
        <w:rPr>
          <w:rFonts w:ascii="Verdana" w:hAnsi="Verdana"/>
          <w:sz w:val="28"/>
          <w:szCs w:val="28"/>
        </w:rPr>
      </w:pPr>
      <w:r>
        <w:rPr>
          <w:rFonts w:ascii="Verdana" w:hAnsi="Verdana"/>
          <w:sz w:val="28"/>
          <w:szCs w:val="28"/>
        </w:rPr>
        <w:t xml:space="preserve">Centaurea </w:t>
      </w:r>
      <w:proofErr w:type="spellStart"/>
      <w:r>
        <w:rPr>
          <w:rFonts w:ascii="Verdana" w:hAnsi="Verdana"/>
          <w:sz w:val="28"/>
          <w:szCs w:val="28"/>
        </w:rPr>
        <w:t>solstitialis</w:t>
      </w:r>
      <w:proofErr w:type="spellEnd"/>
    </w:p>
    <w:p w:rsidR="00D05EC1" w:rsidRPr="00C278B2" w:rsidRDefault="00743DF5" w:rsidP="002E1EB3">
      <w:pPr>
        <w:pStyle w:val="Default"/>
        <w:jc w:val="center"/>
        <w:rPr>
          <w:rStyle w:val="Emphasis"/>
          <w:rFonts w:asciiTheme="minorHAnsi" w:hAnsiTheme="minorHAnsi"/>
          <w:i w:val="0"/>
          <w:sz w:val="28"/>
          <w:szCs w:val="28"/>
        </w:rPr>
      </w:pPr>
      <w:r>
        <w:rPr>
          <w:rStyle w:val="Emphasis"/>
          <w:rFonts w:asciiTheme="minorHAnsi" w:hAnsiTheme="minorHAnsi"/>
          <w:i w:val="0"/>
          <w:sz w:val="28"/>
          <w:szCs w:val="28"/>
        </w:rPr>
        <w:t>Sunflower</w:t>
      </w:r>
      <w:r w:rsidR="00C278B2" w:rsidRPr="00C278B2">
        <w:rPr>
          <w:rStyle w:val="Emphasis"/>
          <w:rFonts w:asciiTheme="minorHAnsi" w:hAnsiTheme="minorHAnsi"/>
          <w:i w:val="0"/>
          <w:sz w:val="28"/>
          <w:szCs w:val="28"/>
        </w:rPr>
        <w:t xml:space="preserve"> Family</w:t>
      </w:r>
    </w:p>
    <w:p w:rsidR="00D05EC1" w:rsidRDefault="0044328B">
      <w:pPr>
        <w:jc w:val="right"/>
        <w:rPr>
          <w:rFonts w:ascii="Verdana" w:hAnsi="Verdana" w:cs="Tahoma"/>
          <w:b/>
          <w:bCs/>
          <w:i/>
          <w:iCs/>
          <w:color w:val="000000"/>
          <w:sz w:val="23"/>
          <w:szCs w:val="23"/>
        </w:rPr>
      </w:pPr>
      <w:r>
        <w:rPr>
          <w:rFonts w:cs="Tahoma"/>
          <w:b/>
          <w:noProof/>
          <w:color w:val="0F243E" w:themeColor="text2" w:themeShade="80"/>
          <w:sz w:val="32"/>
          <w:u w:val="single"/>
        </w:rPr>
        <w:drawing>
          <wp:anchor distT="0" distB="0" distL="114300" distR="114300" simplePos="0" relativeHeight="251663872" behindDoc="1" locked="0" layoutInCell="1" allowOverlap="1">
            <wp:simplePos x="0" y="0"/>
            <wp:positionH relativeFrom="column">
              <wp:posOffset>4275455</wp:posOffset>
            </wp:positionH>
            <wp:positionV relativeFrom="paragraph">
              <wp:posOffset>181610</wp:posOffset>
            </wp:positionV>
            <wp:extent cx="1953895" cy="1388745"/>
            <wp:effectExtent l="152400" t="171450" r="351155" b="363855"/>
            <wp:wrapTight wrapText="bothSides">
              <wp:wrapPolygon edited="0">
                <wp:start x="1895" y="-2667"/>
                <wp:lineTo x="-1685" y="-2074"/>
                <wp:lineTo x="-1685" y="22815"/>
                <wp:lineTo x="1895" y="26370"/>
                <wp:lineTo x="1895" y="26963"/>
                <wp:lineTo x="21691" y="26963"/>
                <wp:lineTo x="21902" y="26370"/>
                <wp:lineTo x="25271" y="21926"/>
                <wp:lineTo x="25271" y="1778"/>
                <wp:lineTo x="22534" y="-2074"/>
                <wp:lineTo x="21691" y="-2667"/>
                <wp:lineTo x="1895" y="-2667"/>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fs1\data\Weed\Photos\Blackberry\R. armeniacus\5447327_arm_Leslie J Merhoff_Univ of Conn_Bugwood.org.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721" t="8642" r="10185" b="15423"/>
                    <a:stretch/>
                  </pic:blipFill>
                  <pic:spPr bwMode="auto">
                    <a:xfrm>
                      <a:off x="0" y="0"/>
                      <a:ext cx="1953895" cy="138874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07E04">
        <w:rPr>
          <w:rFonts w:ascii="Verdana" w:hAnsi="Verdana" w:cs="Tahoma"/>
          <w:b/>
          <w:bCs/>
          <w:i/>
          <w:iCs/>
          <w:noProof/>
          <w:color w:val="000000"/>
          <w:sz w:val="23"/>
          <w:szCs w:val="23"/>
        </w:rPr>
        <mc:AlternateContent>
          <mc:Choice Requires="wps">
            <w:drawing>
              <wp:anchor distT="4294967292" distB="4294967292" distL="114300" distR="114300" simplePos="0" relativeHeight="251661824" behindDoc="0" locked="0" layoutInCell="1" allowOverlap="1" wp14:anchorId="35368FFB">
                <wp:simplePos x="0" y="0"/>
                <wp:positionH relativeFrom="column">
                  <wp:posOffset>-363855</wp:posOffset>
                </wp:positionH>
                <wp:positionV relativeFrom="paragraph">
                  <wp:posOffset>25399</wp:posOffset>
                </wp:positionV>
                <wp:extent cx="6721475" cy="0"/>
                <wp:effectExtent l="0" t="0" r="0" b="0"/>
                <wp:wrapNone/>
                <wp:docPr id="17"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1475" cy="0"/>
                        </a:xfrm>
                        <a:prstGeom prst="straightConnector1">
                          <a:avLst/>
                        </a:prstGeom>
                        <a:noFill/>
                        <a:ln w="9525">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83B417E" id="_x0000_t32" coordsize="21600,21600" o:spt="32" o:oned="t" path="m,l21600,21600e" filled="f">
                <v:path arrowok="t" fillok="f" o:connecttype="none"/>
                <o:lock v:ext="edit" shapetype="t"/>
              </v:shapetype>
              <v:shape id="AutoShape 5" o:spid="_x0000_s1026" type="#_x0000_t32" style="position:absolute;margin-left:-28.65pt;margin-top:2pt;width:529.25pt;height:0;z-index:2516618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" strokecolor="#1f497d [3215]"/>
            </w:pict>
          </mc:Fallback>
        </mc:AlternateContent>
      </w:r>
    </w:p>
    <w:p w:rsidR="00502908" w:rsidRPr="0046594A" w:rsidRDefault="002D7690">
      <w:pPr>
        <w:pStyle w:val="Heading3"/>
        <w:rPr>
          <w:rFonts w:cs="Tahoma"/>
          <w:b/>
          <w:bCs/>
          <w:sz w:val="23"/>
        </w:rPr>
      </w:pPr>
      <w:r w:rsidRPr="00985E7D">
        <w:rPr>
          <w:rFonts w:cs="Tahoma"/>
          <w:b/>
          <w:color w:val="0F243E" w:themeColor="text2" w:themeShade="80"/>
          <w:sz w:val="32"/>
          <w:u w:val="single"/>
        </w:rPr>
        <w:t>INTRODUCTION</w:t>
      </w:r>
      <w:r w:rsidRPr="0046594A">
        <w:rPr>
          <w:rFonts w:cs="Tahoma"/>
          <w:b/>
          <w:bCs/>
          <w:noProof/>
          <w:color w:val="0F243E" w:themeColor="text2" w:themeShade="80"/>
          <w:sz w:val="23"/>
        </w:rPr>
        <w:t xml:space="preserve"> </w:t>
      </w:r>
    </w:p>
    <w:p w:rsidR="0046594A" w:rsidRDefault="0046594A" w:rsidP="003E3B97">
      <w:pPr>
        <w:pStyle w:val="Heading3"/>
        <w:rPr>
          <w:rFonts w:cs="Tahoma"/>
          <w:b/>
          <w:bCs/>
          <w:color w:val="1F497D" w:themeColor="text2"/>
          <w:sz w:val="24"/>
        </w:rPr>
      </w:pPr>
    </w:p>
    <w:p w:rsidR="003E3B97" w:rsidRPr="008368F2" w:rsidRDefault="002D7690" w:rsidP="003E3B97">
      <w:pPr>
        <w:pStyle w:val="Heading3"/>
        <w:rPr>
          <w:rFonts w:cs="Tahoma"/>
          <w:b/>
          <w:bCs/>
          <w:color w:val="1F497D" w:themeColor="text2"/>
          <w:sz w:val="24"/>
        </w:rPr>
      </w:pPr>
      <w:r w:rsidRPr="002D7690">
        <w:rPr>
          <w:rFonts w:cs="Tahoma"/>
          <w:b/>
          <w:bCs/>
          <w:color w:val="1F497D" w:themeColor="text2"/>
          <w:sz w:val="24"/>
        </w:rPr>
        <w:t xml:space="preserve">Identification Tips </w:t>
      </w:r>
    </w:p>
    <w:p w:rsidR="00C71EDA" w:rsidRPr="005B6FA6" w:rsidRDefault="0011494F" w:rsidP="003E3B97">
      <w:pPr>
        <w:pStyle w:val="Heading3"/>
        <w:numPr>
          <w:ilvl w:val="0"/>
          <w:numId w:val="13"/>
        </w:numPr>
        <w:rPr>
          <w:rFonts w:asciiTheme="minorHAnsi" w:hAnsiTheme="minorHAnsi" w:cs="Tahoma"/>
          <w:sz w:val="24"/>
        </w:rPr>
      </w:pPr>
      <w:r>
        <w:rPr>
          <w:rFonts w:asciiTheme="minorHAnsi" w:hAnsiTheme="minorHAnsi" w:cs="Tahoma"/>
          <w:sz w:val="24"/>
        </w:rPr>
        <w:t xml:space="preserve">Yellow starthistle is a </w:t>
      </w:r>
      <w:r w:rsidR="004D16AD">
        <w:rPr>
          <w:rFonts w:asciiTheme="minorHAnsi" w:hAnsiTheme="minorHAnsi" w:cs="Tahoma"/>
          <w:sz w:val="24"/>
        </w:rPr>
        <w:t xml:space="preserve">winter annual or </w:t>
      </w:r>
      <w:r>
        <w:rPr>
          <w:rFonts w:asciiTheme="minorHAnsi" w:hAnsiTheme="minorHAnsi" w:cs="Tahoma"/>
          <w:sz w:val="24"/>
        </w:rPr>
        <w:t xml:space="preserve">biennial forb, growing between 1 and </w:t>
      </w:r>
      <w:r w:rsidR="004D16AD">
        <w:rPr>
          <w:rFonts w:asciiTheme="minorHAnsi" w:hAnsiTheme="minorHAnsi" w:cs="Tahoma"/>
          <w:sz w:val="24"/>
        </w:rPr>
        <w:t>3</w:t>
      </w:r>
      <w:r>
        <w:rPr>
          <w:rFonts w:asciiTheme="minorHAnsi" w:hAnsiTheme="minorHAnsi" w:cs="Tahoma"/>
          <w:sz w:val="24"/>
        </w:rPr>
        <w:t xml:space="preserve"> feet tall.  </w:t>
      </w:r>
    </w:p>
    <w:p w:rsidR="00FF049D" w:rsidRPr="0046594A" w:rsidRDefault="004D16AD" w:rsidP="0046594A">
      <w:pPr>
        <w:numPr>
          <w:ilvl w:val="0"/>
          <w:numId w:val="13"/>
        </w:numPr>
        <w:rPr>
          <w:rFonts w:asciiTheme="minorHAnsi" w:hAnsiTheme="minorHAnsi" w:cs="Microsoft Sans Serif"/>
        </w:rPr>
      </w:pPr>
      <w:r>
        <w:rPr>
          <w:rFonts w:asciiTheme="minorHAnsi" w:hAnsiTheme="minorHAnsi" w:cs="Microsoft Sans Serif"/>
        </w:rPr>
        <w:t>As seedlings, yellow starthistle forms a basal rosette with deeply lobed leaves that resemble a dandelion</w:t>
      </w:r>
      <w:r w:rsidR="00FF049D" w:rsidRPr="0046594A">
        <w:rPr>
          <w:rFonts w:asciiTheme="minorHAnsi" w:hAnsiTheme="minorHAnsi" w:cs="Microsoft Sans Serif"/>
        </w:rPr>
        <w:t>.</w:t>
      </w:r>
      <w:r w:rsidR="00CD339E">
        <w:rPr>
          <w:rFonts w:asciiTheme="minorHAnsi" w:hAnsiTheme="minorHAnsi" w:cs="Microsoft Sans Serif"/>
        </w:rPr>
        <w:t xml:space="preserve"> Alternating upper leaves are narrow and undivided.</w:t>
      </w:r>
    </w:p>
    <w:p w:rsidR="00FF049D" w:rsidRPr="00425301" w:rsidRDefault="00EB33F3" w:rsidP="00FF049D">
      <w:pPr>
        <w:numPr>
          <w:ilvl w:val="0"/>
          <w:numId w:val="13"/>
        </w:numPr>
        <w:rPr>
          <w:rFonts w:asciiTheme="minorHAnsi" w:hAnsiTheme="minorHAnsi" w:cs="Microsoft Sans Serif"/>
        </w:rPr>
      </w:pPr>
      <w:r>
        <w:rPr>
          <w:rFonts w:asciiTheme="minorHAnsi" w:hAnsiTheme="minorHAnsi" w:cs="Microsoft Sans Serif"/>
          <w:noProof/>
        </w:rPr>
        <w:drawing>
          <wp:anchor distT="0" distB="0" distL="114300" distR="114300" simplePos="0" relativeHeight="251657728" behindDoc="1" locked="0" layoutInCell="1" allowOverlap="1">
            <wp:simplePos x="0" y="0"/>
            <wp:positionH relativeFrom="column">
              <wp:posOffset>4733290</wp:posOffset>
            </wp:positionH>
            <wp:positionV relativeFrom="paragraph">
              <wp:posOffset>132715</wp:posOffset>
            </wp:positionV>
            <wp:extent cx="1419225" cy="1734820"/>
            <wp:effectExtent l="152400" t="171450" r="371475" b="360680"/>
            <wp:wrapTight wrapText="bothSides">
              <wp:wrapPolygon edited="0">
                <wp:start x="2899" y="-2135"/>
                <wp:lineTo x="-2319" y="-1660"/>
                <wp:lineTo x="-2319" y="22533"/>
                <wp:lineTo x="290" y="24905"/>
                <wp:lineTo x="2899" y="25854"/>
                <wp:lineTo x="21745" y="25854"/>
                <wp:lineTo x="24354" y="24905"/>
                <wp:lineTo x="26964" y="21347"/>
                <wp:lineTo x="26674" y="1423"/>
                <wp:lineTo x="22905" y="-1660"/>
                <wp:lineTo x="21745" y="-2135"/>
                <wp:lineTo x="2899" y="-2135"/>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fs1\data\Weed\Photos\Blackberry\R. armeniacus\5387624_armeniacus_Joseph M DiTomaso_Univ of California-Davis_Bugwood.org.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8358"/>
                    <a:stretch/>
                  </pic:blipFill>
                  <pic:spPr bwMode="auto">
                    <a:xfrm>
                      <a:off x="0" y="0"/>
                      <a:ext cx="1419225" cy="1734820"/>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16AD">
        <w:rPr>
          <w:rFonts w:asciiTheme="minorHAnsi" w:hAnsiTheme="minorHAnsi" w:cs="Microsoft Sans Serif"/>
        </w:rPr>
        <w:t>Rigid</w:t>
      </w:r>
      <w:r w:rsidR="00CD339E">
        <w:rPr>
          <w:rFonts w:asciiTheme="minorHAnsi" w:hAnsiTheme="minorHAnsi" w:cs="Microsoft Sans Serif"/>
        </w:rPr>
        <w:t>, winged</w:t>
      </w:r>
      <w:r w:rsidR="004D16AD">
        <w:rPr>
          <w:rFonts w:asciiTheme="minorHAnsi" w:hAnsiTheme="minorHAnsi" w:cs="Microsoft Sans Serif"/>
        </w:rPr>
        <w:t xml:space="preserve"> stems are extensively branched and </w:t>
      </w:r>
      <w:r w:rsidR="00CD339E">
        <w:rPr>
          <w:rFonts w:asciiTheme="minorHAnsi" w:hAnsiTheme="minorHAnsi" w:cs="Microsoft Sans Serif"/>
        </w:rPr>
        <w:t xml:space="preserve">like the leaves, </w:t>
      </w:r>
      <w:r w:rsidR="004D16AD">
        <w:rPr>
          <w:rFonts w:asciiTheme="minorHAnsi" w:hAnsiTheme="minorHAnsi" w:cs="Microsoft Sans Serif"/>
        </w:rPr>
        <w:t>are covered in wooly hairs, giving it a dull</w:t>
      </w:r>
      <w:r w:rsidR="005263B0">
        <w:rPr>
          <w:rFonts w:asciiTheme="minorHAnsi" w:hAnsiTheme="minorHAnsi" w:cs="Microsoft Sans Serif"/>
        </w:rPr>
        <w:t>,</w:t>
      </w:r>
      <w:r w:rsidR="004D16AD">
        <w:rPr>
          <w:rFonts w:asciiTheme="minorHAnsi" w:hAnsiTheme="minorHAnsi" w:cs="Microsoft Sans Serif"/>
        </w:rPr>
        <w:t xml:space="preserve"> green to gray tinge</w:t>
      </w:r>
      <w:r w:rsidR="00FF049D">
        <w:rPr>
          <w:rFonts w:asciiTheme="minorHAnsi" w:hAnsiTheme="minorHAnsi" w:cs="Microsoft Sans Serif"/>
        </w:rPr>
        <w:t>.</w:t>
      </w:r>
    </w:p>
    <w:p w:rsidR="005B6FA6" w:rsidRPr="0046594A" w:rsidRDefault="00CD339E" w:rsidP="0046594A">
      <w:pPr>
        <w:numPr>
          <w:ilvl w:val="0"/>
          <w:numId w:val="13"/>
        </w:numPr>
        <w:rPr>
          <w:rFonts w:asciiTheme="minorHAnsi" w:hAnsiTheme="minorHAnsi" w:cs="Microsoft Sans Serif"/>
        </w:rPr>
      </w:pPr>
      <w:r>
        <w:rPr>
          <w:rFonts w:asciiTheme="minorHAnsi" w:hAnsiTheme="minorHAnsi" w:cs="Microsoft Sans Serif"/>
        </w:rPr>
        <w:t xml:space="preserve">Yellow, knapweed-like flowers with sharp spines bloom from </w:t>
      </w:r>
      <w:r w:rsidR="00F66CA0" w:rsidRPr="003173E3">
        <w:rPr>
          <w:rFonts w:asciiTheme="minorHAnsi" w:hAnsiTheme="minorHAnsi" w:cs="Microsoft Sans Serif"/>
        </w:rPr>
        <w:t>July</w:t>
      </w:r>
      <w:r w:rsidRPr="003173E3">
        <w:rPr>
          <w:rFonts w:asciiTheme="minorHAnsi" w:hAnsiTheme="minorHAnsi" w:cs="Microsoft Sans Serif"/>
        </w:rPr>
        <w:t xml:space="preserve"> to </w:t>
      </w:r>
      <w:r w:rsidR="003173E3" w:rsidRPr="003173E3">
        <w:rPr>
          <w:rFonts w:asciiTheme="minorHAnsi" w:hAnsiTheme="minorHAnsi" w:cs="Microsoft Sans Serif"/>
        </w:rPr>
        <w:t>August</w:t>
      </w:r>
      <w:r w:rsidRPr="003173E3">
        <w:rPr>
          <w:rFonts w:asciiTheme="minorHAnsi" w:hAnsiTheme="minorHAnsi" w:cs="Microsoft Sans Serif"/>
        </w:rPr>
        <w:t>.</w:t>
      </w:r>
      <w:r>
        <w:rPr>
          <w:rFonts w:asciiTheme="minorHAnsi" w:hAnsiTheme="minorHAnsi" w:cs="Microsoft Sans Serif"/>
        </w:rPr>
        <w:t xml:space="preserve"> </w:t>
      </w:r>
    </w:p>
    <w:p w:rsidR="00947B29" w:rsidRDefault="00947B29">
      <w:pPr>
        <w:ind w:left="720"/>
        <w:rPr>
          <w:rFonts w:asciiTheme="minorHAnsi" w:hAnsiTheme="minorHAnsi" w:cs="Microsoft Sans Serif"/>
        </w:rPr>
      </w:pPr>
    </w:p>
    <w:p w:rsidR="003E3B97" w:rsidRPr="008368F2" w:rsidRDefault="002D7690" w:rsidP="003E3B97">
      <w:pPr>
        <w:pStyle w:val="Heading3"/>
        <w:jc w:val="both"/>
        <w:rPr>
          <w:rFonts w:cs="Tahoma"/>
          <w:b/>
          <w:bCs/>
          <w:color w:val="1F497D" w:themeColor="text2"/>
          <w:sz w:val="24"/>
        </w:rPr>
      </w:pPr>
      <w:r w:rsidRPr="002D7690">
        <w:rPr>
          <w:rFonts w:cs="Tahoma"/>
          <w:b/>
          <w:bCs/>
          <w:color w:val="1F497D" w:themeColor="text2"/>
          <w:sz w:val="24"/>
        </w:rPr>
        <w:t xml:space="preserve">Impacts </w:t>
      </w:r>
    </w:p>
    <w:p w:rsidR="005B6FA6" w:rsidRPr="005B6FA6" w:rsidRDefault="00355F4D" w:rsidP="005B6FA6">
      <w:pPr>
        <w:numPr>
          <w:ilvl w:val="0"/>
          <w:numId w:val="24"/>
        </w:numPr>
        <w:rPr>
          <w:rFonts w:asciiTheme="minorHAnsi" w:hAnsiTheme="minorHAnsi" w:cs="Microsoft Sans Serif"/>
        </w:rPr>
      </w:pPr>
      <w:r>
        <w:rPr>
          <w:rFonts w:asciiTheme="minorHAnsi" w:hAnsiTheme="minorHAnsi" w:cs="Microsoft Sans Serif"/>
        </w:rPr>
        <w:t>Yellow starthistle aggressively invades rangelands and pastures and</w:t>
      </w:r>
      <w:r w:rsidR="0002315F">
        <w:rPr>
          <w:rFonts w:asciiTheme="minorHAnsi" w:hAnsiTheme="minorHAnsi" w:cs="Microsoft Sans Serif"/>
        </w:rPr>
        <w:t xml:space="preserve"> a long tap root </w:t>
      </w:r>
      <w:r w:rsidR="006C1E70">
        <w:rPr>
          <w:rFonts w:asciiTheme="minorHAnsi" w:hAnsiTheme="minorHAnsi" w:cs="Microsoft Sans Serif"/>
        </w:rPr>
        <w:t>allows</w:t>
      </w:r>
      <w:r w:rsidR="0044321A">
        <w:rPr>
          <w:rFonts w:asciiTheme="minorHAnsi" w:hAnsiTheme="minorHAnsi" w:cs="Microsoft Sans Serif"/>
        </w:rPr>
        <w:t xml:space="preserve"> it to </w:t>
      </w:r>
      <w:r>
        <w:rPr>
          <w:rFonts w:asciiTheme="minorHAnsi" w:hAnsiTheme="minorHAnsi" w:cs="Microsoft Sans Serif"/>
        </w:rPr>
        <w:t xml:space="preserve">quickly outcompete native vegetation and desirable forage for livestock and wildlife.  </w:t>
      </w:r>
    </w:p>
    <w:p w:rsidR="005B6FA6" w:rsidRPr="005B6FA6" w:rsidRDefault="00EF5D0A" w:rsidP="005B6FA6">
      <w:pPr>
        <w:numPr>
          <w:ilvl w:val="0"/>
          <w:numId w:val="24"/>
        </w:numPr>
        <w:rPr>
          <w:rFonts w:asciiTheme="minorHAnsi" w:hAnsiTheme="minorHAnsi" w:cs="Microsoft Sans Serif"/>
        </w:rPr>
      </w:pPr>
      <w:r>
        <w:rPr>
          <w:rFonts w:cs="Tahoma"/>
          <w:b/>
          <w:bCs/>
          <w:noProof/>
          <w:color w:val="1F497D" w:themeColor="text2"/>
        </w:rPr>
        <w:drawing>
          <wp:anchor distT="0" distB="0" distL="114300" distR="114300" simplePos="0" relativeHeight="251660800" behindDoc="1" locked="0" layoutInCell="1" allowOverlap="1">
            <wp:simplePos x="0" y="0"/>
            <wp:positionH relativeFrom="column">
              <wp:posOffset>4619625</wp:posOffset>
            </wp:positionH>
            <wp:positionV relativeFrom="paragraph">
              <wp:posOffset>344170</wp:posOffset>
            </wp:positionV>
            <wp:extent cx="1809750" cy="1595755"/>
            <wp:effectExtent l="171450" t="152400" r="361950" b="366395"/>
            <wp:wrapTight wrapText="bothSides">
              <wp:wrapPolygon edited="0">
                <wp:start x="909" y="-2063"/>
                <wp:lineTo x="-2046" y="-1547"/>
                <wp:lineTo x="-2046" y="22434"/>
                <wp:lineTo x="-1592" y="23465"/>
                <wp:lineTo x="1819" y="25786"/>
                <wp:lineTo x="2046" y="26302"/>
                <wp:lineTo x="21600" y="26302"/>
                <wp:lineTo x="21827" y="25786"/>
                <wp:lineTo x="25238" y="23465"/>
                <wp:lineTo x="25693" y="19082"/>
                <wp:lineTo x="25693" y="2579"/>
                <wp:lineTo x="22964" y="-1289"/>
                <wp:lineTo x="22737" y="-2063"/>
                <wp:lineTo x="909" y="-206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902" r="7188"/>
                    <a:stretch/>
                  </pic:blipFill>
                  <pic:spPr bwMode="auto">
                    <a:xfrm>
                      <a:off x="0" y="0"/>
                      <a:ext cx="1809750" cy="159575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5F4D">
        <w:rPr>
          <w:rFonts w:asciiTheme="minorHAnsi" w:hAnsiTheme="minorHAnsi" w:cs="Microsoft Sans Serif"/>
        </w:rPr>
        <w:t>It is toxic to equine and cattle</w:t>
      </w:r>
      <w:r w:rsidR="00614686">
        <w:rPr>
          <w:rFonts w:asciiTheme="minorHAnsi" w:hAnsiTheme="minorHAnsi" w:cs="Microsoft Sans Serif"/>
        </w:rPr>
        <w:t xml:space="preserve"> and can cause physical injury to smaller livestock such as sheep</w:t>
      </w:r>
      <w:r w:rsidR="005B6FA6" w:rsidRPr="005B6FA6">
        <w:rPr>
          <w:rFonts w:asciiTheme="minorHAnsi" w:hAnsiTheme="minorHAnsi" w:cs="Microsoft Sans Serif"/>
        </w:rPr>
        <w:t>.</w:t>
      </w:r>
    </w:p>
    <w:p w:rsidR="005B6FA6" w:rsidRPr="005B6FA6" w:rsidRDefault="00614686" w:rsidP="005B6FA6">
      <w:pPr>
        <w:numPr>
          <w:ilvl w:val="0"/>
          <w:numId w:val="24"/>
        </w:numPr>
        <w:rPr>
          <w:rFonts w:asciiTheme="minorHAnsi" w:hAnsiTheme="minorHAnsi" w:cs="Microsoft Sans Serif"/>
        </w:rPr>
      </w:pPr>
      <w:r>
        <w:rPr>
          <w:rFonts w:asciiTheme="minorHAnsi" w:hAnsiTheme="minorHAnsi" w:cs="Microsoft Sans Serif"/>
        </w:rPr>
        <w:t>Toxins in yellow starthistle cause “chewing disease” in horses, which is often fatal</w:t>
      </w:r>
      <w:r w:rsidR="005B6FA6" w:rsidRPr="005B6FA6">
        <w:rPr>
          <w:rFonts w:asciiTheme="minorHAnsi" w:hAnsiTheme="minorHAnsi" w:cs="Microsoft Sans Serif"/>
        </w:rPr>
        <w:t>.</w:t>
      </w:r>
    </w:p>
    <w:p w:rsidR="000369D4" w:rsidRDefault="000369D4">
      <w:pPr>
        <w:pStyle w:val="Heading3"/>
        <w:jc w:val="both"/>
        <w:rPr>
          <w:rFonts w:cs="Tahoma"/>
          <w:b/>
          <w:bCs/>
          <w:color w:val="1F497D" w:themeColor="text2"/>
          <w:sz w:val="24"/>
        </w:rPr>
      </w:pPr>
    </w:p>
    <w:p w:rsidR="00F16719" w:rsidRPr="008368F2" w:rsidRDefault="002D7690">
      <w:pPr>
        <w:pStyle w:val="Heading3"/>
        <w:jc w:val="both"/>
        <w:rPr>
          <w:rFonts w:cs="Tahoma"/>
          <w:color w:val="1F497D" w:themeColor="text2"/>
          <w:sz w:val="24"/>
        </w:rPr>
      </w:pPr>
      <w:r w:rsidRPr="002D7690">
        <w:rPr>
          <w:rFonts w:cs="Tahoma"/>
          <w:b/>
          <w:bCs/>
          <w:color w:val="1F497D" w:themeColor="text2"/>
          <w:sz w:val="24"/>
        </w:rPr>
        <w:t xml:space="preserve">Habitat &amp; Distribution </w:t>
      </w:r>
    </w:p>
    <w:p w:rsidR="000E6DB1" w:rsidRPr="00425301" w:rsidRDefault="000369D4" w:rsidP="003B1D72">
      <w:pPr>
        <w:numPr>
          <w:ilvl w:val="0"/>
          <w:numId w:val="14"/>
        </w:numPr>
        <w:rPr>
          <w:rFonts w:asciiTheme="minorHAnsi" w:hAnsiTheme="minorHAnsi" w:cs="Tahoma"/>
        </w:rPr>
      </w:pPr>
      <w:r>
        <w:rPr>
          <w:rFonts w:asciiTheme="minorHAnsi" w:hAnsiTheme="minorHAnsi" w:cs="Tahoma"/>
        </w:rPr>
        <w:t xml:space="preserve">Yellow starthistle thrives in grasslands, rangelands, pastures, roadsides, railways, and </w:t>
      </w:r>
      <w:r w:rsidR="0002315F">
        <w:rPr>
          <w:rFonts w:asciiTheme="minorHAnsi" w:hAnsiTheme="minorHAnsi" w:cs="Tahoma"/>
        </w:rPr>
        <w:t>other disturbed sites</w:t>
      </w:r>
      <w:r w:rsidR="002D7690" w:rsidRPr="00425301">
        <w:rPr>
          <w:rFonts w:asciiTheme="minorHAnsi" w:hAnsiTheme="minorHAnsi" w:cs="Tahoma"/>
        </w:rPr>
        <w:t xml:space="preserve">. </w:t>
      </w:r>
    </w:p>
    <w:p w:rsidR="00425301" w:rsidRPr="00425301" w:rsidRDefault="0002315F" w:rsidP="00425301">
      <w:pPr>
        <w:numPr>
          <w:ilvl w:val="0"/>
          <w:numId w:val="14"/>
        </w:numPr>
        <w:rPr>
          <w:rFonts w:asciiTheme="minorHAnsi" w:hAnsiTheme="minorHAnsi"/>
          <w:b/>
          <w:bCs/>
        </w:rPr>
      </w:pPr>
      <w:r>
        <w:rPr>
          <w:rFonts w:asciiTheme="minorHAnsi" w:hAnsiTheme="minorHAnsi" w:cs="Microsoft Sans Serif"/>
        </w:rPr>
        <w:t>It prefers semi-arid regions and is primarily found on the east side of the Cascade Mountain Range in the Pacific Northwest</w:t>
      </w:r>
      <w:r w:rsidR="00425301" w:rsidRPr="00425301">
        <w:rPr>
          <w:rFonts w:asciiTheme="minorHAnsi" w:hAnsiTheme="minorHAnsi" w:cs="Microsoft Sans Serif"/>
        </w:rPr>
        <w:t>.</w:t>
      </w:r>
    </w:p>
    <w:p w:rsidR="007C4BDD" w:rsidRDefault="007C4BDD">
      <w:pPr>
        <w:pStyle w:val="Heading3"/>
        <w:rPr>
          <w:rFonts w:cs="Tahoma"/>
          <w:b/>
          <w:bCs/>
          <w:color w:val="1F497D" w:themeColor="text2"/>
          <w:sz w:val="24"/>
        </w:rPr>
      </w:pPr>
    </w:p>
    <w:p w:rsidR="0002315F" w:rsidRDefault="0002315F">
      <w:pPr>
        <w:pStyle w:val="Heading3"/>
        <w:rPr>
          <w:rFonts w:cs="Tahoma"/>
          <w:b/>
          <w:bCs/>
          <w:color w:val="1F497D" w:themeColor="text2"/>
          <w:sz w:val="24"/>
        </w:rPr>
      </w:pPr>
    </w:p>
    <w:p w:rsidR="0002315F" w:rsidRDefault="0002315F">
      <w:pPr>
        <w:pStyle w:val="Heading3"/>
        <w:rPr>
          <w:rFonts w:cs="Tahoma"/>
          <w:b/>
          <w:bCs/>
          <w:color w:val="1F497D" w:themeColor="text2"/>
          <w:sz w:val="24"/>
        </w:rPr>
      </w:pPr>
    </w:p>
    <w:p w:rsidR="00F16719" w:rsidRPr="008368F2" w:rsidRDefault="00D12100">
      <w:pPr>
        <w:pStyle w:val="Heading3"/>
        <w:rPr>
          <w:rFonts w:cs="Tahoma"/>
          <w:b/>
          <w:bCs/>
          <w:color w:val="1F497D" w:themeColor="text2"/>
          <w:sz w:val="24"/>
        </w:rPr>
      </w:pPr>
      <w:r>
        <w:rPr>
          <w:rFonts w:cs="Tahoma"/>
          <w:b/>
          <w:bCs/>
          <w:noProof/>
          <w:color w:val="1F497D" w:themeColor="text2"/>
        </w:rPr>
        <w:lastRenderedPageBreak/>
        <w:drawing>
          <wp:anchor distT="0" distB="0" distL="114300" distR="114300" simplePos="0" relativeHeight="251665920" behindDoc="1" locked="0" layoutInCell="1" allowOverlap="1" wp14:anchorId="12FF05DC" wp14:editId="5C907F3E">
            <wp:simplePos x="0" y="0"/>
            <wp:positionH relativeFrom="page">
              <wp:align>right</wp:align>
            </wp:positionH>
            <wp:positionV relativeFrom="paragraph">
              <wp:posOffset>152400</wp:posOffset>
            </wp:positionV>
            <wp:extent cx="2285365" cy="1713865"/>
            <wp:effectExtent l="152400" t="152400" r="362585" b="362585"/>
            <wp:wrapTight wrapText="bothSides">
              <wp:wrapPolygon edited="0">
                <wp:start x="720" y="-1921"/>
                <wp:lineTo x="-1440" y="-1441"/>
                <wp:lineTo x="-1440" y="22568"/>
                <wp:lineTo x="1801" y="25449"/>
                <wp:lineTo x="1801" y="25930"/>
                <wp:lineTo x="21606" y="25930"/>
                <wp:lineTo x="21786" y="25449"/>
                <wp:lineTo x="24667" y="21848"/>
                <wp:lineTo x="24847" y="2401"/>
                <wp:lineTo x="22686" y="-1200"/>
                <wp:lineTo x="22506" y="-1921"/>
                <wp:lineTo x="720" y="-1921"/>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fs1\data\Weed\Photos\Blackberry\R. ursinus\R. ursinus_Oregon State Univ.jpg"/>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285365" cy="1713865"/>
                    </a:xfrm>
                    <a:prstGeom prst="rect">
                      <a:avLst/>
                    </a:prstGeom>
                    <a:ln>
                      <a:noFill/>
                    </a:ln>
                    <a:effectLst>
                      <a:outerShdw blurRad="292100" dist="139700" dir="2700000" algn="tl" rotWithShape="0">
                        <a:srgbClr val="333333">
                          <a:alpha val="65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7690" w:rsidRPr="002D7690">
        <w:rPr>
          <w:rFonts w:cs="Tahoma"/>
          <w:b/>
          <w:bCs/>
          <w:color w:val="1F497D" w:themeColor="text2"/>
          <w:sz w:val="24"/>
        </w:rPr>
        <w:t>Reproduction &amp; Spread</w:t>
      </w:r>
    </w:p>
    <w:p w:rsidR="00425301" w:rsidRPr="00425301" w:rsidRDefault="0044321A" w:rsidP="00425301">
      <w:pPr>
        <w:numPr>
          <w:ilvl w:val="0"/>
          <w:numId w:val="26"/>
        </w:numPr>
        <w:rPr>
          <w:rFonts w:asciiTheme="minorHAnsi" w:hAnsiTheme="minorHAnsi" w:cs="Microsoft Sans Serif"/>
        </w:rPr>
      </w:pPr>
      <w:r>
        <w:rPr>
          <w:rFonts w:asciiTheme="minorHAnsi" w:hAnsiTheme="minorHAnsi" w:cs="Microsoft Sans Serif"/>
        </w:rPr>
        <w:t xml:space="preserve">Yellow starthistle reproduces by seed that germinates in the fall.  </w:t>
      </w:r>
    </w:p>
    <w:p w:rsidR="00425301" w:rsidRPr="00425301" w:rsidRDefault="0044321A" w:rsidP="00425301">
      <w:pPr>
        <w:numPr>
          <w:ilvl w:val="0"/>
          <w:numId w:val="26"/>
        </w:numPr>
        <w:rPr>
          <w:rFonts w:asciiTheme="minorHAnsi" w:hAnsiTheme="minorHAnsi" w:cs="Microsoft Sans Serif"/>
        </w:rPr>
      </w:pPr>
      <w:r>
        <w:rPr>
          <w:rFonts w:asciiTheme="minorHAnsi" w:hAnsiTheme="minorHAnsi" w:cs="Microsoft Sans Serif"/>
        </w:rPr>
        <w:t xml:space="preserve">Each plant can produce up to 150,000 seeds that are then transported by wind, vehicles, and other human </w:t>
      </w:r>
      <w:r w:rsidR="005263B0" w:rsidRPr="005263B0">
        <w:rPr>
          <w:rFonts w:asciiTheme="minorHAnsi" w:hAnsiTheme="minorHAnsi" w:cs="Microsoft Sans Serif"/>
        </w:rPr>
        <w:t>activities</w:t>
      </w:r>
      <w:r w:rsidR="00425301" w:rsidRPr="00425301">
        <w:rPr>
          <w:rFonts w:asciiTheme="minorHAnsi" w:hAnsiTheme="minorHAnsi" w:cs="Microsoft Sans Serif"/>
        </w:rPr>
        <w:t>.</w:t>
      </w:r>
    </w:p>
    <w:p w:rsidR="00425301" w:rsidRPr="00425301" w:rsidRDefault="00BE2E17" w:rsidP="00425301">
      <w:pPr>
        <w:numPr>
          <w:ilvl w:val="0"/>
          <w:numId w:val="26"/>
        </w:numPr>
        <w:rPr>
          <w:rFonts w:asciiTheme="minorHAnsi" w:hAnsiTheme="minorHAnsi" w:cs="Microsoft Sans Serif"/>
        </w:rPr>
      </w:pPr>
      <w:r>
        <w:rPr>
          <w:rFonts w:asciiTheme="minorHAnsi" w:hAnsiTheme="minorHAnsi" w:cs="Microsoft Sans Serif"/>
        </w:rPr>
        <w:t xml:space="preserve">Yellow starthistle has also been </w:t>
      </w:r>
      <w:r w:rsidR="00006883">
        <w:rPr>
          <w:rFonts w:asciiTheme="minorHAnsi" w:hAnsiTheme="minorHAnsi" w:cs="Microsoft Sans Serif"/>
        </w:rPr>
        <w:t xml:space="preserve">identified as a contaminant in seed, alfalfa, clover, hay, and straw.  </w:t>
      </w:r>
    </w:p>
    <w:p w:rsidR="00425301" w:rsidRPr="00425301" w:rsidRDefault="00425301" w:rsidP="00425301">
      <w:pPr>
        <w:numPr>
          <w:ilvl w:val="0"/>
          <w:numId w:val="26"/>
        </w:numPr>
        <w:rPr>
          <w:rFonts w:asciiTheme="minorHAnsi" w:hAnsiTheme="minorHAnsi" w:cs="Microsoft Sans Serif"/>
        </w:rPr>
      </w:pPr>
      <w:r w:rsidRPr="00425301">
        <w:rPr>
          <w:rFonts w:asciiTheme="minorHAnsi" w:hAnsiTheme="minorHAnsi" w:cs="Microsoft Sans Serif"/>
        </w:rPr>
        <w:t>Seeds can remain viable in the soil for several years.</w:t>
      </w:r>
    </w:p>
    <w:p w:rsidR="008368F2" w:rsidRDefault="008368F2">
      <w:pPr>
        <w:pStyle w:val="Heading1"/>
        <w:rPr>
          <w:rFonts w:cs="Tahoma"/>
          <w:sz w:val="32"/>
          <w:u w:val="single"/>
        </w:rPr>
      </w:pPr>
    </w:p>
    <w:p w:rsidR="00F16719" w:rsidRPr="00985E7D" w:rsidRDefault="002D7690">
      <w:pPr>
        <w:pStyle w:val="Heading1"/>
        <w:rPr>
          <w:rFonts w:cs="Tahoma"/>
          <w:b/>
          <w:color w:val="0F243E" w:themeColor="text2" w:themeShade="80"/>
          <w:sz w:val="32"/>
          <w:u w:val="single"/>
        </w:rPr>
      </w:pPr>
      <w:r w:rsidRPr="00985E7D">
        <w:rPr>
          <w:rFonts w:cs="Tahoma"/>
          <w:b/>
          <w:color w:val="0F243E" w:themeColor="text2" w:themeShade="80"/>
          <w:sz w:val="32"/>
          <w:u w:val="single"/>
        </w:rPr>
        <w:t>CONTROL INFORMATION</w:t>
      </w:r>
    </w:p>
    <w:p w:rsidR="00F16719" w:rsidRPr="005B55E2" w:rsidRDefault="00F16719">
      <w:pPr>
        <w:pStyle w:val="Default"/>
        <w:rPr>
          <w:rFonts w:cs="Tahoma"/>
        </w:rPr>
      </w:pPr>
    </w:p>
    <w:p w:rsidR="00F16719" w:rsidRPr="008368F2" w:rsidRDefault="002D7690">
      <w:pPr>
        <w:pStyle w:val="Heading3"/>
        <w:rPr>
          <w:rFonts w:cs="Tahoma"/>
          <w:b/>
          <w:bCs/>
          <w:color w:val="1F497D" w:themeColor="text2"/>
          <w:sz w:val="24"/>
        </w:rPr>
      </w:pPr>
      <w:r w:rsidRPr="002D7690">
        <w:rPr>
          <w:rFonts w:cs="Tahoma"/>
          <w:b/>
          <w:bCs/>
          <w:color w:val="1F497D" w:themeColor="text2"/>
          <w:sz w:val="24"/>
        </w:rPr>
        <w:t>Integrated Pest Management</w:t>
      </w:r>
    </w:p>
    <w:p w:rsidR="0094708F" w:rsidRPr="008368F2" w:rsidRDefault="0094708F" w:rsidP="0094708F">
      <w:pPr>
        <w:pStyle w:val="Default"/>
        <w:numPr>
          <w:ilvl w:val="0"/>
          <w:numId w:val="9"/>
        </w:numPr>
        <w:rPr>
          <w:rFonts w:asciiTheme="minorHAnsi" w:hAnsiTheme="minorHAnsi" w:cs="Tahoma"/>
        </w:rPr>
      </w:pPr>
      <w:bookmarkStart w:id="0" w:name="_Hlk514153377"/>
      <w:r w:rsidRPr="002D7690">
        <w:rPr>
          <w:rFonts w:asciiTheme="minorHAnsi" w:hAnsiTheme="minorHAnsi" w:cs="Tahoma"/>
        </w:rPr>
        <w:t xml:space="preserve">The </w:t>
      </w:r>
      <w:r>
        <w:rPr>
          <w:rFonts w:asciiTheme="minorHAnsi" w:hAnsiTheme="minorHAnsi" w:cs="Tahoma"/>
        </w:rPr>
        <w:t>recommend</w:t>
      </w:r>
      <w:r w:rsidRPr="002D7690">
        <w:rPr>
          <w:rFonts w:asciiTheme="minorHAnsi" w:hAnsiTheme="minorHAnsi" w:cs="Tahoma"/>
        </w:rPr>
        <w:t xml:space="preserve">ed approach for weed control is Integrated Pest Management (IPM). IPM involves selecting from a </w:t>
      </w:r>
      <w:r>
        <w:rPr>
          <w:rFonts w:asciiTheme="minorHAnsi" w:hAnsiTheme="minorHAnsi" w:cs="Tahoma"/>
        </w:rPr>
        <w:t xml:space="preserve">broad </w:t>
      </w:r>
      <w:r w:rsidRPr="002D7690">
        <w:rPr>
          <w:rFonts w:asciiTheme="minorHAnsi" w:hAnsiTheme="minorHAnsi" w:cs="Tahoma"/>
        </w:rPr>
        <w:t xml:space="preserve">range of control methods to </w:t>
      </w:r>
      <w:r>
        <w:rPr>
          <w:rFonts w:asciiTheme="minorHAnsi" w:hAnsiTheme="minorHAnsi" w:cs="Tahoma"/>
        </w:rPr>
        <w:t xml:space="preserve">strengthen the impact of </w:t>
      </w:r>
      <w:r w:rsidRPr="002D7690">
        <w:rPr>
          <w:rFonts w:asciiTheme="minorHAnsi" w:hAnsiTheme="minorHAnsi" w:cs="Tahoma"/>
        </w:rPr>
        <w:t xml:space="preserve">management </w:t>
      </w:r>
      <w:r>
        <w:rPr>
          <w:rFonts w:asciiTheme="minorHAnsi" w:hAnsiTheme="minorHAnsi" w:cs="Tahoma"/>
        </w:rPr>
        <w:t xml:space="preserve">practices given the ecology of the pest and the </w:t>
      </w:r>
      <w:r w:rsidRPr="002D7690">
        <w:rPr>
          <w:rFonts w:asciiTheme="minorHAnsi" w:hAnsiTheme="minorHAnsi" w:cs="Tahoma"/>
        </w:rPr>
        <w:t>specific site</w:t>
      </w:r>
      <w:r>
        <w:rPr>
          <w:rFonts w:asciiTheme="minorHAnsi" w:hAnsiTheme="minorHAnsi" w:cs="Tahoma"/>
        </w:rPr>
        <w:t xml:space="preserve"> conditions where it occurs. </w:t>
      </w:r>
      <w:r w:rsidRPr="002D7690">
        <w:rPr>
          <w:rFonts w:asciiTheme="minorHAnsi" w:hAnsiTheme="minorHAnsi" w:cs="Tahoma"/>
        </w:rPr>
        <w:t xml:space="preserve">The goal </w:t>
      </w:r>
      <w:r>
        <w:rPr>
          <w:rFonts w:asciiTheme="minorHAnsi" w:hAnsiTheme="minorHAnsi" w:cs="Tahoma"/>
        </w:rPr>
        <w:t xml:space="preserve">of IPM </w:t>
      </w:r>
      <w:r w:rsidRPr="002D7690">
        <w:rPr>
          <w:rFonts w:asciiTheme="minorHAnsi" w:hAnsiTheme="minorHAnsi" w:cs="Tahoma"/>
        </w:rPr>
        <w:t>is to maximize effective control and to minimize negative environmental, economic, and recreational impacts.</w:t>
      </w:r>
    </w:p>
    <w:bookmarkEnd w:id="0"/>
    <w:p w:rsidR="005B55E2" w:rsidRPr="008368F2" w:rsidRDefault="002D7690" w:rsidP="005B55E2">
      <w:pPr>
        <w:pStyle w:val="Default"/>
        <w:numPr>
          <w:ilvl w:val="0"/>
          <w:numId w:val="9"/>
        </w:numPr>
        <w:rPr>
          <w:rFonts w:asciiTheme="minorHAnsi" w:hAnsiTheme="minorHAnsi" w:cs="Tahoma"/>
        </w:rPr>
      </w:pPr>
      <w:r w:rsidRPr="002D7690">
        <w:rPr>
          <w:rFonts w:asciiTheme="minorHAnsi" w:hAnsiTheme="minorHAnsi" w:cs="Tahoma"/>
        </w:rPr>
        <w:t xml:space="preserve">Use a multifaceted and adaptive approach. Select control methods reflecting the available time, funding, and labor of the participants, the land use goals, and the values of the community and landowners. Management will require dedication for </w:t>
      </w:r>
      <w:proofErr w:type="gramStart"/>
      <w:r w:rsidRPr="002D7690">
        <w:rPr>
          <w:rFonts w:asciiTheme="minorHAnsi" w:hAnsiTheme="minorHAnsi" w:cs="Tahoma"/>
        </w:rPr>
        <w:t>a number of</w:t>
      </w:r>
      <w:proofErr w:type="gramEnd"/>
      <w:r w:rsidRPr="002D7690">
        <w:rPr>
          <w:rFonts w:asciiTheme="minorHAnsi" w:hAnsiTheme="minorHAnsi" w:cs="Tahoma"/>
        </w:rPr>
        <w:t xml:space="preserve"> years and should allow flexibility in methods.</w:t>
      </w:r>
    </w:p>
    <w:p w:rsidR="005B55E2" w:rsidRDefault="005B55E2" w:rsidP="005B55E2">
      <w:pPr>
        <w:autoSpaceDE w:val="0"/>
        <w:autoSpaceDN w:val="0"/>
        <w:adjustRightInd w:val="0"/>
        <w:rPr>
          <w:rFonts w:ascii="Verdana" w:hAnsi="Verdana" w:cs="Verdana"/>
          <w:b/>
          <w:bCs/>
          <w:sz w:val="23"/>
          <w:szCs w:val="23"/>
        </w:rPr>
      </w:pPr>
    </w:p>
    <w:p w:rsidR="005B55E2" w:rsidRPr="008368F2" w:rsidRDefault="002D7690" w:rsidP="005B55E2">
      <w:pPr>
        <w:autoSpaceDE w:val="0"/>
        <w:autoSpaceDN w:val="0"/>
        <w:adjustRightInd w:val="0"/>
        <w:rPr>
          <w:rFonts w:ascii="Verdana" w:hAnsi="Verdana" w:cs="Verdana"/>
          <w:b/>
          <w:bCs/>
          <w:color w:val="1F497D" w:themeColor="text2"/>
        </w:rPr>
      </w:pPr>
      <w:r w:rsidRPr="002D7690">
        <w:rPr>
          <w:rFonts w:ascii="Verdana" w:hAnsi="Verdana" w:cs="Verdana"/>
          <w:b/>
          <w:bCs/>
          <w:color w:val="1F497D" w:themeColor="text2"/>
        </w:rPr>
        <w:t>Planning Considerations</w:t>
      </w:r>
    </w:p>
    <w:p w:rsidR="001C700C" w:rsidRPr="008368F2" w:rsidRDefault="001C700C" w:rsidP="001C700C">
      <w:pPr>
        <w:numPr>
          <w:ilvl w:val="0"/>
          <w:numId w:val="8"/>
        </w:numPr>
        <w:autoSpaceDE w:val="0"/>
        <w:autoSpaceDN w:val="0"/>
        <w:adjustRightInd w:val="0"/>
        <w:ind w:left="720"/>
        <w:rPr>
          <w:rFonts w:asciiTheme="minorHAnsi" w:hAnsiTheme="minorHAnsi" w:cs="PalatinoLinotype-Roman"/>
        </w:rPr>
      </w:pPr>
      <w:r w:rsidRPr="004C3880">
        <w:rPr>
          <w:rFonts w:asciiTheme="minorHAnsi" w:hAnsiTheme="minorHAnsi" w:cs="PalatinoLinotype-Roman"/>
        </w:rPr>
        <w:t>Survey</w:t>
      </w:r>
      <w:r w:rsidR="00FF049D">
        <w:rPr>
          <w:rFonts w:asciiTheme="minorHAnsi" w:hAnsiTheme="minorHAnsi" w:cs="PalatinoLinotype-Roman"/>
        </w:rPr>
        <w:t xml:space="preserve"> </w:t>
      </w:r>
      <w:r w:rsidRPr="004C3880">
        <w:rPr>
          <w:rFonts w:asciiTheme="minorHAnsi" w:hAnsiTheme="minorHAnsi" w:cs="PalatinoLinotype-Roman"/>
        </w:rPr>
        <w:t xml:space="preserve">area for weeds, set priorities, and select </w:t>
      </w:r>
      <w:r w:rsidR="00FF049D">
        <w:rPr>
          <w:rFonts w:asciiTheme="minorHAnsi" w:hAnsiTheme="minorHAnsi" w:cs="PalatinoLinotype-Roman"/>
        </w:rPr>
        <w:t xml:space="preserve">the </w:t>
      </w:r>
      <w:r w:rsidRPr="004C3880">
        <w:rPr>
          <w:rFonts w:asciiTheme="minorHAnsi" w:hAnsiTheme="minorHAnsi" w:cs="PalatinoLinotype-Roman"/>
        </w:rPr>
        <w:t xml:space="preserve">best control method(s) for the site.  </w:t>
      </w:r>
    </w:p>
    <w:p w:rsidR="001C700C" w:rsidRPr="008368F2" w:rsidRDefault="001C700C" w:rsidP="001C700C">
      <w:pPr>
        <w:pStyle w:val="Default"/>
        <w:numPr>
          <w:ilvl w:val="0"/>
          <w:numId w:val="8"/>
        </w:numPr>
        <w:ind w:left="720"/>
        <w:rPr>
          <w:rFonts w:asciiTheme="minorHAnsi" w:hAnsiTheme="minorHAnsi"/>
        </w:rPr>
      </w:pPr>
      <w:r w:rsidRPr="004C3880">
        <w:rPr>
          <w:rFonts w:asciiTheme="minorHAnsi" w:hAnsiTheme="minorHAnsi"/>
        </w:rPr>
        <w:t xml:space="preserve">Control practices should be selected to minimize soil disturbance. Minimizing disturbance </w:t>
      </w:r>
      <w:r w:rsidR="00FF049D">
        <w:rPr>
          <w:rFonts w:asciiTheme="minorHAnsi" w:hAnsiTheme="minorHAnsi"/>
        </w:rPr>
        <w:t>prevents further infestation</w:t>
      </w:r>
      <w:r w:rsidR="00BA2CDE">
        <w:rPr>
          <w:rFonts w:asciiTheme="minorHAnsi" w:hAnsiTheme="minorHAnsi"/>
        </w:rPr>
        <w:t>s</w:t>
      </w:r>
      <w:r w:rsidRPr="004C3880">
        <w:rPr>
          <w:rFonts w:asciiTheme="minorHAnsi" w:hAnsiTheme="minorHAnsi"/>
        </w:rPr>
        <w:t xml:space="preserve"> of weeds.</w:t>
      </w:r>
    </w:p>
    <w:p w:rsidR="001C700C" w:rsidRDefault="00FF049D" w:rsidP="001C700C">
      <w:pPr>
        <w:pStyle w:val="Default"/>
        <w:numPr>
          <w:ilvl w:val="0"/>
          <w:numId w:val="8"/>
        </w:numPr>
        <w:ind w:left="720"/>
        <w:rPr>
          <w:rFonts w:asciiTheme="minorHAnsi" w:hAnsiTheme="minorHAnsi"/>
        </w:rPr>
      </w:pPr>
      <w:r>
        <w:rPr>
          <w:rFonts w:asciiTheme="minorHAnsi" w:hAnsiTheme="minorHAnsi"/>
        </w:rPr>
        <w:t>Begin</w:t>
      </w:r>
      <w:r w:rsidRPr="004C3880">
        <w:rPr>
          <w:rFonts w:asciiTheme="minorHAnsi" w:hAnsiTheme="minorHAnsi"/>
        </w:rPr>
        <w:t xml:space="preserve"> </w:t>
      </w:r>
      <w:r w:rsidR="001C700C" w:rsidRPr="004C3880">
        <w:rPr>
          <w:rFonts w:asciiTheme="minorHAnsi" w:hAnsiTheme="minorHAnsi"/>
        </w:rPr>
        <w:t xml:space="preserve">work on the perimeter of </w:t>
      </w:r>
      <w:r>
        <w:rPr>
          <w:rFonts w:asciiTheme="minorHAnsi" w:hAnsiTheme="minorHAnsi"/>
        </w:rPr>
        <w:t xml:space="preserve">the </w:t>
      </w:r>
      <w:r w:rsidR="001C700C" w:rsidRPr="004C3880">
        <w:rPr>
          <w:rFonts w:asciiTheme="minorHAnsi" w:hAnsiTheme="minorHAnsi"/>
        </w:rPr>
        <w:t>infested area first</w:t>
      </w:r>
      <w:r>
        <w:rPr>
          <w:rFonts w:asciiTheme="minorHAnsi" w:hAnsiTheme="minorHAnsi"/>
        </w:rPr>
        <w:t xml:space="preserve"> and </w:t>
      </w:r>
      <w:r w:rsidR="001C700C" w:rsidRPr="004C3880">
        <w:rPr>
          <w:rFonts w:asciiTheme="minorHAnsi" w:hAnsiTheme="minorHAnsi"/>
        </w:rPr>
        <w:t>mov</w:t>
      </w:r>
      <w:r>
        <w:rPr>
          <w:rFonts w:asciiTheme="minorHAnsi" w:hAnsiTheme="minorHAnsi"/>
        </w:rPr>
        <w:t>e</w:t>
      </w:r>
      <w:r w:rsidR="001C700C" w:rsidRPr="004C3880">
        <w:rPr>
          <w:rFonts w:asciiTheme="minorHAnsi" w:hAnsiTheme="minorHAnsi"/>
        </w:rPr>
        <w:t xml:space="preserve"> inward</w:t>
      </w:r>
      <w:r>
        <w:rPr>
          <w:rFonts w:asciiTheme="minorHAnsi" w:hAnsiTheme="minorHAnsi"/>
        </w:rPr>
        <w:t xml:space="preserve"> toward the core of the infestation</w:t>
      </w:r>
      <w:r w:rsidR="001C700C" w:rsidRPr="004C3880">
        <w:rPr>
          <w:rFonts w:asciiTheme="minorHAnsi" w:hAnsiTheme="minorHAnsi"/>
        </w:rPr>
        <w:t>.</w:t>
      </w:r>
    </w:p>
    <w:p w:rsidR="001C700C" w:rsidRPr="0066170D" w:rsidRDefault="001C700C" w:rsidP="001C700C">
      <w:pPr>
        <w:pStyle w:val="Default"/>
        <w:numPr>
          <w:ilvl w:val="0"/>
          <w:numId w:val="8"/>
        </w:numPr>
        <w:ind w:left="720"/>
        <w:rPr>
          <w:rFonts w:asciiTheme="minorHAnsi" w:hAnsiTheme="minorHAnsi"/>
        </w:rPr>
      </w:pPr>
      <w:r>
        <w:rPr>
          <w:rFonts w:asciiTheme="minorHAnsi" w:hAnsiTheme="minorHAnsi" w:cs="PalatinoLinotype-Roman"/>
        </w:rPr>
        <w:t xml:space="preserve">Monitor </w:t>
      </w:r>
      <w:r w:rsidR="00FF049D">
        <w:rPr>
          <w:rFonts w:asciiTheme="minorHAnsi" w:hAnsiTheme="minorHAnsi" w:cs="PalatinoLinotype-Roman"/>
        </w:rPr>
        <w:t xml:space="preserve">the </w:t>
      </w:r>
      <w:r>
        <w:rPr>
          <w:rFonts w:asciiTheme="minorHAnsi" w:hAnsiTheme="minorHAnsi" w:cs="PalatinoLinotype-Roman"/>
        </w:rPr>
        <w:t xml:space="preserve">site and continue </w:t>
      </w:r>
      <w:r w:rsidR="00FF049D">
        <w:rPr>
          <w:rFonts w:asciiTheme="minorHAnsi" w:hAnsiTheme="minorHAnsi" w:cs="PalatinoLinotype-Roman"/>
        </w:rPr>
        <w:t xml:space="preserve">to </w:t>
      </w:r>
      <w:r>
        <w:rPr>
          <w:rFonts w:asciiTheme="minorHAnsi" w:hAnsiTheme="minorHAnsi" w:cs="PalatinoLinotype-Roman"/>
        </w:rPr>
        <w:t xml:space="preserve">treat plants that germinate from the seed bank. </w:t>
      </w:r>
    </w:p>
    <w:p w:rsidR="001C700C" w:rsidRDefault="001C700C" w:rsidP="001C700C">
      <w:pPr>
        <w:pStyle w:val="Default"/>
        <w:numPr>
          <w:ilvl w:val="0"/>
          <w:numId w:val="8"/>
        </w:numPr>
        <w:ind w:left="720"/>
        <w:rPr>
          <w:rFonts w:asciiTheme="minorHAnsi" w:hAnsiTheme="minorHAnsi"/>
        </w:rPr>
      </w:pPr>
      <w:r>
        <w:rPr>
          <w:rFonts w:asciiTheme="minorHAnsi" w:hAnsiTheme="minorHAnsi"/>
        </w:rPr>
        <w:t>Revegetat</w:t>
      </w:r>
      <w:r w:rsidR="00FF049D">
        <w:rPr>
          <w:rFonts w:asciiTheme="minorHAnsi" w:hAnsiTheme="minorHAnsi"/>
        </w:rPr>
        <w:t>e</w:t>
      </w:r>
      <w:r w:rsidR="00BA2CDE">
        <w:rPr>
          <w:rFonts w:asciiTheme="minorHAnsi" w:hAnsiTheme="minorHAnsi"/>
        </w:rPr>
        <w:t xml:space="preserve"> the </w:t>
      </w:r>
      <w:r w:rsidR="00FF049D">
        <w:rPr>
          <w:rFonts w:asciiTheme="minorHAnsi" w:hAnsiTheme="minorHAnsi"/>
        </w:rPr>
        <w:t xml:space="preserve">treatment </w:t>
      </w:r>
      <w:r>
        <w:rPr>
          <w:rFonts w:asciiTheme="minorHAnsi" w:hAnsiTheme="minorHAnsi"/>
        </w:rPr>
        <w:t xml:space="preserve">areas </w:t>
      </w:r>
      <w:r w:rsidR="00FF049D">
        <w:rPr>
          <w:rFonts w:asciiTheme="minorHAnsi" w:hAnsiTheme="minorHAnsi"/>
        </w:rPr>
        <w:t>to</w:t>
      </w:r>
      <w:r>
        <w:rPr>
          <w:rFonts w:asciiTheme="minorHAnsi" w:hAnsiTheme="minorHAnsi"/>
        </w:rPr>
        <w:t xml:space="preserve"> improve </w:t>
      </w:r>
      <w:r w:rsidR="00C3744C">
        <w:rPr>
          <w:rFonts w:asciiTheme="minorHAnsi" w:hAnsiTheme="minorHAnsi"/>
        </w:rPr>
        <w:t>ecosystem function and prevent new infestations.</w:t>
      </w:r>
    </w:p>
    <w:p w:rsidR="001C700C" w:rsidRPr="008368F2" w:rsidRDefault="001C700C" w:rsidP="001C700C">
      <w:pPr>
        <w:pStyle w:val="Default"/>
        <w:ind w:left="720"/>
        <w:rPr>
          <w:rFonts w:asciiTheme="minorHAnsi" w:hAnsiTheme="minorHAnsi"/>
        </w:rPr>
      </w:pPr>
    </w:p>
    <w:p w:rsidR="00F16719" w:rsidRPr="008368F2" w:rsidRDefault="002D7690">
      <w:pPr>
        <w:pStyle w:val="Heading3"/>
        <w:rPr>
          <w:rFonts w:cs="Tahoma"/>
          <w:b/>
          <w:bCs/>
          <w:sz w:val="24"/>
        </w:rPr>
      </w:pPr>
      <w:r w:rsidRPr="002D7690">
        <w:rPr>
          <w:rFonts w:cs="Tahoma"/>
          <w:b/>
          <w:bCs/>
          <w:color w:val="1F497D" w:themeColor="text2"/>
          <w:sz w:val="24"/>
        </w:rPr>
        <w:t>Early Detection and Prevention</w:t>
      </w:r>
    </w:p>
    <w:p w:rsidR="00425301" w:rsidRPr="00A14719" w:rsidRDefault="00A73D72" w:rsidP="00425301">
      <w:pPr>
        <w:numPr>
          <w:ilvl w:val="0"/>
          <w:numId w:val="10"/>
        </w:numPr>
        <w:rPr>
          <w:rFonts w:asciiTheme="minorHAnsi" w:hAnsiTheme="minorHAnsi" w:cs="Microsoft Sans Serif"/>
        </w:rPr>
      </w:pPr>
      <w:r>
        <w:rPr>
          <w:rFonts w:asciiTheme="minorHAnsi" w:hAnsiTheme="minorHAnsi" w:cs="Microsoft Sans Serif"/>
        </w:rPr>
        <w:t xml:space="preserve">Yellow starthistle seeds germinate in the fall and are visible throughout the winter before bolting in the spring. </w:t>
      </w:r>
    </w:p>
    <w:p w:rsidR="00425301" w:rsidRPr="00A14719" w:rsidRDefault="00425301" w:rsidP="00425301">
      <w:pPr>
        <w:numPr>
          <w:ilvl w:val="0"/>
          <w:numId w:val="10"/>
        </w:numPr>
        <w:rPr>
          <w:rFonts w:asciiTheme="minorHAnsi" w:hAnsiTheme="minorHAnsi" w:cs="Microsoft Sans Serif"/>
        </w:rPr>
      </w:pPr>
      <w:r w:rsidRPr="00A14719">
        <w:rPr>
          <w:rFonts w:asciiTheme="minorHAnsi" w:hAnsiTheme="minorHAnsi" w:cs="Microsoft Sans Serif"/>
        </w:rPr>
        <w:t>Control new infestations as early as possible.</w:t>
      </w:r>
    </w:p>
    <w:p w:rsidR="00425301" w:rsidRPr="00A14719" w:rsidRDefault="00C3744C" w:rsidP="00425301">
      <w:pPr>
        <w:numPr>
          <w:ilvl w:val="0"/>
          <w:numId w:val="10"/>
        </w:numPr>
        <w:rPr>
          <w:rFonts w:asciiTheme="minorHAnsi" w:hAnsiTheme="minorHAnsi" w:cs="Microsoft Sans Serif"/>
        </w:rPr>
      </w:pPr>
      <w:r w:rsidRPr="00A14719">
        <w:rPr>
          <w:rFonts w:asciiTheme="minorHAnsi" w:hAnsiTheme="minorHAnsi" w:cs="Microsoft Sans Serif"/>
        </w:rPr>
        <w:t>Minimiz</w:t>
      </w:r>
      <w:r>
        <w:rPr>
          <w:rFonts w:asciiTheme="minorHAnsi" w:hAnsiTheme="minorHAnsi" w:cs="Microsoft Sans Serif"/>
        </w:rPr>
        <w:t>e</w:t>
      </w:r>
      <w:r w:rsidRPr="00A14719">
        <w:rPr>
          <w:rFonts w:asciiTheme="minorHAnsi" w:hAnsiTheme="minorHAnsi" w:cs="Microsoft Sans Serif"/>
        </w:rPr>
        <w:t xml:space="preserve"> </w:t>
      </w:r>
      <w:r w:rsidR="00425301" w:rsidRPr="00A14719">
        <w:rPr>
          <w:rFonts w:asciiTheme="minorHAnsi" w:hAnsiTheme="minorHAnsi" w:cs="Microsoft Sans Serif"/>
        </w:rPr>
        <w:t>soil disturbance from vehicles, machinery, and over</w:t>
      </w:r>
      <w:r>
        <w:rPr>
          <w:rFonts w:asciiTheme="minorHAnsi" w:hAnsiTheme="minorHAnsi" w:cs="Microsoft Sans Serif"/>
        </w:rPr>
        <w:t>-</w:t>
      </w:r>
      <w:r w:rsidR="00425301" w:rsidRPr="00A14719">
        <w:rPr>
          <w:rFonts w:asciiTheme="minorHAnsi" w:hAnsiTheme="minorHAnsi" w:cs="Microsoft Sans Serif"/>
        </w:rPr>
        <w:t xml:space="preserve">grazing </w:t>
      </w:r>
      <w:r>
        <w:rPr>
          <w:rFonts w:asciiTheme="minorHAnsi" w:hAnsiTheme="minorHAnsi" w:cs="Microsoft Sans Serif"/>
        </w:rPr>
        <w:t>to</w:t>
      </w:r>
      <w:r w:rsidR="00425301" w:rsidRPr="00A14719">
        <w:rPr>
          <w:rFonts w:asciiTheme="minorHAnsi" w:hAnsiTheme="minorHAnsi" w:cs="Microsoft Sans Serif"/>
        </w:rPr>
        <w:t xml:space="preserve"> reduce </w:t>
      </w:r>
      <w:r w:rsidR="0046594A">
        <w:rPr>
          <w:rFonts w:asciiTheme="minorHAnsi" w:hAnsiTheme="minorHAnsi" w:cs="Microsoft Sans Serif"/>
        </w:rPr>
        <w:t>seed germination.</w:t>
      </w:r>
    </w:p>
    <w:p w:rsidR="00425301" w:rsidRPr="00A14719" w:rsidRDefault="00425301" w:rsidP="00425301">
      <w:pPr>
        <w:pStyle w:val="Default"/>
        <w:numPr>
          <w:ilvl w:val="0"/>
          <w:numId w:val="10"/>
        </w:numPr>
        <w:rPr>
          <w:rFonts w:asciiTheme="minorHAnsi" w:hAnsiTheme="minorHAnsi"/>
        </w:rPr>
      </w:pPr>
      <w:r w:rsidRPr="00A14719">
        <w:rPr>
          <w:rFonts w:asciiTheme="minorHAnsi" w:hAnsiTheme="minorHAnsi"/>
        </w:rPr>
        <w:t xml:space="preserve">Monitor </w:t>
      </w:r>
      <w:r w:rsidR="00C3744C">
        <w:rPr>
          <w:rFonts w:asciiTheme="minorHAnsi" w:hAnsiTheme="minorHAnsi"/>
        </w:rPr>
        <w:t xml:space="preserve">for new plants </w:t>
      </w:r>
      <w:r w:rsidRPr="00A14719">
        <w:rPr>
          <w:rFonts w:asciiTheme="minorHAnsi" w:hAnsiTheme="minorHAnsi"/>
        </w:rPr>
        <w:t xml:space="preserve">and re-treat as necessary.  Ensure any existing plants do not produce and release seed. </w:t>
      </w:r>
    </w:p>
    <w:p w:rsidR="00425301" w:rsidRDefault="00425301" w:rsidP="00425301">
      <w:pPr>
        <w:pStyle w:val="Default"/>
        <w:numPr>
          <w:ilvl w:val="0"/>
          <w:numId w:val="10"/>
        </w:numPr>
        <w:rPr>
          <w:rFonts w:asciiTheme="minorHAnsi" w:hAnsiTheme="minorHAnsi"/>
        </w:rPr>
      </w:pPr>
      <w:r w:rsidRPr="00A14719">
        <w:rPr>
          <w:rFonts w:asciiTheme="minorHAnsi" w:hAnsiTheme="minorHAnsi"/>
        </w:rPr>
        <w:lastRenderedPageBreak/>
        <w:t xml:space="preserve">Prevent </w:t>
      </w:r>
      <w:r w:rsidR="00C3744C">
        <w:rPr>
          <w:rFonts w:asciiTheme="minorHAnsi" w:hAnsiTheme="minorHAnsi"/>
        </w:rPr>
        <w:t xml:space="preserve">the </w:t>
      </w:r>
      <w:r w:rsidRPr="00A14719">
        <w:rPr>
          <w:rFonts w:asciiTheme="minorHAnsi" w:hAnsiTheme="minorHAnsi"/>
        </w:rPr>
        <w:t xml:space="preserve">additional spread </w:t>
      </w:r>
      <w:r w:rsidR="00C3744C">
        <w:rPr>
          <w:rFonts w:asciiTheme="minorHAnsi" w:hAnsiTheme="minorHAnsi"/>
        </w:rPr>
        <w:t xml:space="preserve">of </w:t>
      </w:r>
      <w:r w:rsidR="00A73D72">
        <w:rPr>
          <w:rFonts w:asciiTheme="minorHAnsi" w:hAnsiTheme="minorHAnsi"/>
        </w:rPr>
        <w:t>invasive species</w:t>
      </w:r>
      <w:r w:rsidR="00C3744C">
        <w:rPr>
          <w:rFonts w:asciiTheme="minorHAnsi" w:hAnsiTheme="minorHAnsi"/>
        </w:rPr>
        <w:t xml:space="preserve"> </w:t>
      </w:r>
      <w:r w:rsidRPr="00A14719">
        <w:rPr>
          <w:rFonts w:asciiTheme="minorHAnsi" w:hAnsiTheme="minorHAnsi"/>
        </w:rPr>
        <w:t>by thoroughly cleaning tools, boots, and vehicles after working in or traveling through an infested area.</w:t>
      </w:r>
    </w:p>
    <w:p w:rsidR="003B4C1A" w:rsidRDefault="003B4C1A">
      <w:pPr>
        <w:pStyle w:val="Heading3"/>
        <w:rPr>
          <w:rFonts w:cs="Tahoma"/>
          <w:b/>
          <w:bCs/>
          <w:color w:val="1F497D" w:themeColor="text2"/>
          <w:sz w:val="24"/>
        </w:rPr>
      </w:pPr>
    </w:p>
    <w:p w:rsidR="00F16719" w:rsidRPr="008368F2" w:rsidRDefault="002D7690">
      <w:pPr>
        <w:pStyle w:val="Heading3"/>
        <w:rPr>
          <w:rFonts w:cs="Tahoma"/>
          <w:b/>
          <w:bCs/>
          <w:sz w:val="24"/>
        </w:rPr>
      </w:pPr>
      <w:r w:rsidRPr="002D7690">
        <w:rPr>
          <w:rFonts w:cs="Tahoma"/>
          <w:b/>
          <w:bCs/>
          <w:color w:val="1F497D" w:themeColor="text2"/>
          <w:sz w:val="24"/>
        </w:rPr>
        <w:t>Manual, Mechanical, &amp; Cultural Control</w:t>
      </w:r>
    </w:p>
    <w:p w:rsidR="00073659" w:rsidRPr="000E6BFA" w:rsidRDefault="0090623E" w:rsidP="000E6BFA">
      <w:pPr>
        <w:numPr>
          <w:ilvl w:val="0"/>
          <w:numId w:val="28"/>
        </w:numPr>
        <w:rPr>
          <w:rFonts w:asciiTheme="minorHAnsi" w:hAnsiTheme="minorHAnsi" w:cs="Microsoft Sans Serif"/>
        </w:rPr>
      </w:pPr>
      <w:r>
        <w:rPr>
          <w:rFonts w:asciiTheme="minorHAnsi" w:hAnsiTheme="minorHAnsi" w:cs="Microsoft Sans Serif"/>
        </w:rPr>
        <w:t>With small infestations</w:t>
      </w:r>
      <w:r w:rsidR="00073659" w:rsidRPr="000E6BFA">
        <w:rPr>
          <w:rFonts w:asciiTheme="minorHAnsi" w:hAnsiTheme="minorHAnsi" w:cs="Microsoft Sans Serif"/>
        </w:rPr>
        <w:t>,</w:t>
      </w:r>
      <w:r w:rsidR="00C3744C" w:rsidRPr="000E6BFA">
        <w:rPr>
          <w:rFonts w:asciiTheme="minorHAnsi" w:hAnsiTheme="minorHAnsi" w:cs="Microsoft Sans Serif"/>
        </w:rPr>
        <w:t xml:space="preserve"> h</w:t>
      </w:r>
      <w:r w:rsidR="00425301" w:rsidRPr="000E6BFA">
        <w:rPr>
          <w:rFonts w:asciiTheme="minorHAnsi" w:hAnsiTheme="minorHAnsi" w:cs="Microsoft Sans Serif"/>
        </w:rPr>
        <w:t>and pull</w:t>
      </w:r>
      <w:r>
        <w:rPr>
          <w:rFonts w:asciiTheme="minorHAnsi" w:hAnsiTheme="minorHAnsi" w:cs="Microsoft Sans Serif"/>
        </w:rPr>
        <w:t xml:space="preserve">ing can effectively control yellow starthistle. </w:t>
      </w:r>
      <w:r w:rsidR="000F6EDA">
        <w:rPr>
          <w:rFonts w:asciiTheme="minorHAnsi" w:hAnsiTheme="minorHAnsi" w:cs="Microsoft Sans Serif"/>
        </w:rPr>
        <w:t xml:space="preserve">At bolting or pre-flower stage, pull plants and ensure no stem material remains above ground. If flowers are present or seeds are developing, bag plant material and dispose of it in the garbage.   </w:t>
      </w:r>
    </w:p>
    <w:p w:rsidR="00947B29" w:rsidRPr="000B3FE3" w:rsidRDefault="000F6EDA" w:rsidP="007951C8">
      <w:pPr>
        <w:pStyle w:val="ListParagraph"/>
        <w:numPr>
          <w:ilvl w:val="0"/>
          <w:numId w:val="28"/>
        </w:numPr>
        <w:rPr>
          <w:rFonts w:asciiTheme="minorHAnsi" w:hAnsiTheme="minorHAnsi" w:cs="Tahoma"/>
        </w:rPr>
      </w:pPr>
      <w:r>
        <w:rPr>
          <w:rFonts w:asciiTheme="minorHAnsi" w:hAnsiTheme="minorHAnsi" w:cs="Microsoft Sans Serif"/>
        </w:rPr>
        <w:t xml:space="preserve">Mowing can be an effective management tool; however, timing is crucial. </w:t>
      </w:r>
      <w:r w:rsidR="00D62A1A">
        <w:rPr>
          <w:rFonts w:asciiTheme="minorHAnsi" w:hAnsiTheme="minorHAnsi" w:cs="Microsoft Sans Serif"/>
        </w:rPr>
        <w:t>Mowing is most effective d</w:t>
      </w:r>
      <w:r w:rsidR="0090623E">
        <w:rPr>
          <w:rFonts w:asciiTheme="minorHAnsi" w:hAnsiTheme="minorHAnsi" w:cs="Microsoft Sans Serif"/>
        </w:rPr>
        <w:t>uring the early flowering stage or when most buds have produced spines. However, success only occurs when no leaves are present below the cut level.</w:t>
      </w:r>
      <w:r w:rsidR="00D62A1A">
        <w:rPr>
          <w:rFonts w:asciiTheme="minorHAnsi" w:hAnsiTheme="minorHAnsi" w:cs="Microsoft Sans Serif"/>
        </w:rPr>
        <w:t xml:space="preserve"> Mowing too early can result in higher seed production and mowing after seed set typically increases the infestation.  </w:t>
      </w:r>
      <w:r w:rsidR="00F70024">
        <w:rPr>
          <w:rFonts w:asciiTheme="minorHAnsi" w:hAnsiTheme="minorHAnsi" w:cs="Microsoft Sans Serif"/>
        </w:rPr>
        <w:t xml:space="preserve">Note:  mowing can decrease reproduction of insect biocontrol agents, can injure late season native forbs, and reduces fall and winter forage for livestock and wildlife.  </w:t>
      </w:r>
    </w:p>
    <w:p w:rsidR="000B3FE3" w:rsidRPr="000B3FE3" w:rsidRDefault="000B3FE3" w:rsidP="000B3FE3">
      <w:pPr>
        <w:pStyle w:val="ListParagraph"/>
        <w:numPr>
          <w:ilvl w:val="0"/>
          <w:numId w:val="28"/>
        </w:numPr>
        <w:rPr>
          <w:rFonts w:asciiTheme="minorHAnsi" w:hAnsiTheme="minorHAnsi" w:cs="Tahoma"/>
        </w:rPr>
      </w:pPr>
      <w:r w:rsidRPr="006906E0">
        <w:rPr>
          <w:rFonts w:asciiTheme="minorHAnsi" w:hAnsiTheme="minorHAnsi" w:cs="Tahoma"/>
        </w:rPr>
        <w:t>Any</w:t>
      </w:r>
      <w:r>
        <w:rPr>
          <w:rFonts w:asciiTheme="minorHAnsi" w:hAnsiTheme="minorHAnsi" w:cs="Tahoma"/>
        </w:rPr>
        <w:t xml:space="preserve"> manual or mechanical control methods should be repeated throughout the growing season, every 2-4 weeks, with a goal of avoiding seed set and depleting the seed bank. </w:t>
      </w:r>
    </w:p>
    <w:p w:rsidR="00F70024" w:rsidRPr="006906E0" w:rsidRDefault="0090623E" w:rsidP="00F70024">
      <w:pPr>
        <w:pStyle w:val="ListParagraph"/>
        <w:numPr>
          <w:ilvl w:val="0"/>
          <w:numId w:val="28"/>
        </w:numPr>
        <w:rPr>
          <w:rFonts w:cs="Tahoma"/>
          <w:sz w:val="22"/>
        </w:rPr>
      </w:pPr>
      <w:r w:rsidRPr="00F70024">
        <w:rPr>
          <w:rFonts w:asciiTheme="minorHAnsi" w:hAnsiTheme="minorHAnsi" w:cs="Tahoma"/>
        </w:rPr>
        <w:t xml:space="preserve">Yellow starthistle favors disturbed sites and overgrazed pastures and range.  </w:t>
      </w:r>
      <w:r w:rsidR="006A5DAC" w:rsidRPr="00F70024">
        <w:rPr>
          <w:rFonts w:asciiTheme="minorHAnsi" w:hAnsiTheme="minorHAnsi" w:cs="Tahoma"/>
        </w:rPr>
        <w:t>To</w:t>
      </w:r>
      <w:r w:rsidR="00DB6BD9" w:rsidRPr="00F70024">
        <w:rPr>
          <w:rFonts w:asciiTheme="minorHAnsi" w:hAnsiTheme="minorHAnsi" w:cs="Tahoma"/>
        </w:rPr>
        <w:t xml:space="preserve"> help</w:t>
      </w:r>
      <w:r w:rsidR="006A5DAC" w:rsidRPr="00F70024">
        <w:rPr>
          <w:rFonts w:asciiTheme="minorHAnsi" w:hAnsiTheme="minorHAnsi" w:cs="Tahoma"/>
        </w:rPr>
        <w:t xml:space="preserve"> prevent infestation, maintain a healthy, competitive vegetative stand</w:t>
      </w:r>
      <w:r w:rsidR="00F70024">
        <w:rPr>
          <w:rFonts w:asciiTheme="minorHAnsi" w:hAnsiTheme="minorHAnsi" w:cs="Tahoma"/>
        </w:rPr>
        <w:t xml:space="preserve"> and avoid </w:t>
      </w:r>
      <w:r w:rsidR="006906E0">
        <w:rPr>
          <w:rFonts w:asciiTheme="minorHAnsi" w:hAnsiTheme="minorHAnsi" w:cs="Tahoma"/>
        </w:rPr>
        <w:t xml:space="preserve">disturbing the soil. </w:t>
      </w:r>
    </w:p>
    <w:p w:rsidR="000B3FE3" w:rsidRPr="000B3FE3" w:rsidRDefault="000B3FE3" w:rsidP="000B3FE3">
      <w:pPr>
        <w:numPr>
          <w:ilvl w:val="0"/>
          <w:numId w:val="28"/>
        </w:numPr>
        <w:rPr>
          <w:rFonts w:asciiTheme="minorHAnsi" w:hAnsiTheme="minorHAnsi" w:cs="Microsoft Sans Serif"/>
        </w:rPr>
      </w:pPr>
      <w:r>
        <w:rPr>
          <w:rFonts w:asciiTheme="minorHAnsi" w:hAnsiTheme="minorHAnsi" w:cs="Microsoft Sans Serif"/>
        </w:rPr>
        <w:t xml:space="preserve">During the time when yellow starthistle is bolting or just before flowering, high-intensity, short-duration grazing by sheep, goats, or cattle can be an effective control method.  Grazing alone will not be sufficient but can be used in an integrated pest management program.  Note:  yellow starthistle is toxic to horses. </w:t>
      </w:r>
    </w:p>
    <w:p w:rsidR="006906E0" w:rsidRPr="00F70024" w:rsidRDefault="006906E0" w:rsidP="006906E0">
      <w:pPr>
        <w:pStyle w:val="ListParagraph"/>
        <w:rPr>
          <w:rFonts w:cs="Tahoma"/>
          <w:sz w:val="22"/>
        </w:rPr>
      </w:pPr>
    </w:p>
    <w:p w:rsidR="006C2C93" w:rsidRDefault="002D7690" w:rsidP="006C2C93">
      <w:pPr>
        <w:pStyle w:val="Heading3"/>
        <w:rPr>
          <w:rFonts w:cs="Tahoma"/>
          <w:b/>
          <w:bCs/>
          <w:color w:val="1F497D" w:themeColor="text2"/>
          <w:sz w:val="24"/>
        </w:rPr>
      </w:pPr>
      <w:r w:rsidRPr="002D7690">
        <w:rPr>
          <w:rFonts w:cs="Tahoma"/>
          <w:b/>
          <w:bCs/>
          <w:color w:val="1F497D" w:themeColor="text2"/>
          <w:sz w:val="24"/>
        </w:rPr>
        <w:t>Biological Control</w:t>
      </w:r>
    </w:p>
    <w:p w:rsidR="006C2C93" w:rsidRDefault="006C2C93" w:rsidP="006C2C93">
      <w:pPr>
        <w:pStyle w:val="Heading3"/>
        <w:rPr>
          <w:rFonts w:asciiTheme="minorHAnsi" w:hAnsiTheme="minorHAnsi" w:cs="Tahoma"/>
          <w:sz w:val="24"/>
        </w:rPr>
      </w:pPr>
      <w:r w:rsidRPr="0089625B">
        <w:rPr>
          <w:rFonts w:asciiTheme="minorHAnsi" w:hAnsiTheme="minorHAnsi" w:cs="Tahoma"/>
          <w:sz w:val="24"/>
        </w:rPr>
        <w:t xml:space="preserve">Non-native plants easily establish large infestations and become widespread in their introduced range because they have no natural enemies as they do in their native range. Biological control deliberately reunites a species with its natural enemies, including insects and pathogens, in hopes of achieving the balance found in the plant’s native range. Biological control is not available for all species and will only reduce seed production or the size of the infestation, not eradicate it. It is generally most effective when used in conjunction with other control techniques.  </w:t>
      </w:r>
    </w:p>
    <w:p w:rsidR="000B3FE3" w:rsidRPr="000B3FE3" w:rsidRDefault="000B3FE3" w:rsidP="000B3FE3">
      <w:pPr>
        <w:pStyle w:val="Default"/>
        <w:numPr>
          <w:ilvl w:val="0"/>
          <w:numId w:val="34"/>
        </w:numPr>
      </w:pPr>
      <w:r>
        <w:rPr>
          <w:rFonts w:asciiTheme="minorHAnsi" w:hAnsiTheme="minorHAnsi"/>
        </w:rPr>
        <w:t xml:space="preserve">The primary agent in the Pacific Northwest is </w:t>
      </w:r>
      <w:proofErr w:type="spellStart"/>
      <w:r w:rsidRPr="000B3FE3">
        <w:rPr>
          <w:rFonts w:asciiTheme="minorHAnsi" w:hAnsiTheme="minorHAnsi"/>
          <w:i/>
        </w:rPr>
        <w:t>Eustenopus</w:t>
      </w:r>
      <w:proofErr w:type="spellEnd"/>
      <w:r w:rsidRPr="000B3FE3">
        <w:rPr>
          <w:rFonts w:asciiTheme="minorHAnsi" w:hAnsiTheme="minorHAnsi"/>
          <w:i/>
        </w:rPr>
        <w:t xml:space="preserve"> </w:t>
      </w:r>
      <w:proofErr w:type="spellStart"/>
      <w:r w:rsidRPr="000B3FE3">
        <w:rPr>
          <w:rFonts w:asciiTheme="minorHAnsi" w:hAnsiTheme="minorHAnsi"/>
          <w:i/>
        </w:rPr>
        <w:t>villosus</w:t>
      </w:r>
      <w:proofErr w:type="spellEnd"/>
      <w:r>
        <w:rPr>
          <w:rFonts w:asciiTheme="minorHAnsi" w:hAnsiTheme="minorHAnsi"/>
        </w:rPr>
        <w:t xml:space="preserve">, a seed-feeding weevil. Larvae of this weevil consume 90-100% of seeds. </w:t>
      </w:r>
    </w:p>
    <w:p w:rsidR="000B3FE3" w:rsidRPr="00C631C9" w:rsidRDefault="000B3FE3" w:rsidP="000B3FE3">
      <w:pPr>
        <w:pStyle w:val="Default"/>
        <w:numPr>
          <w:ilvl w:val="0"/>
          <w:numId w:val="34"/>
        </w:numPr>
      </w:pPr>
      <w:r>
        <w:rPr>
          <w:rFonts w:asciiTheme="minorHAnsi" w:hAnsiTheme="minorHAnsi"/>
        </w:rPr>
        <w:t>There are several secondary agents available in the PNW</w:t>
      </w:r>
      <w:r w:rsidR="00251F13">
        <w:rPr>
          <w:rFonts w:asciiTheme="minorHAnsi" w:hAnsiTheme="minorHAnsi"/>
        </w:rPr>
        <w:t xml:space="preserve">, including </w:t>
      </w:r>
      <w:proofErr w:type="spellStart"/>
      <w:r w:rsidR="00251F13" w:rsidRPr="00251F13">
        <w:rPr>
          <w:rFonts w:asciiTheme="minorHAnsi" w:hAnsiTheme="minorHAnsi"/>
          <w:i/>
        </w:rPr>
        <w:t>Larinus</w:t>
      </w:r>
      <w:proofErr w:type="spellEnd"/>
      <w:r w:rsidR="00251F13" w:rsidRPr="00251F13">
        <w:rPr>
          <w:rFonts w:asciiTheme="minorHAnsi" w:hAnsiTheme="minorHAnsi"/>
          <w:i/>
        </w:rPr>
        <w:t xml:space="preserve"> </w:t>
      </w:r>
      <w:proofErr w:type="spellStart"/>
      <w:r w:rsidR="00251F13" w:rsidRPr="00251F13">
        <w:rPr>
          <w:rFonts w:asciiTheme="minorHAnsi" w:hAnsiTheme="minorHAnsi"/>
          <w:i/>
        </w:rPr>
        <w:t>curtus</w:t>
      </w:r>
      <w:proofErr w:type="spellEnd"/>
      <w:r w:rsidR="00251F13">
        <w:rPr>
          <w:rFonts w:asciiTheme="minorHAnsi" w:hAnsiTheme="minorHAnsi"/>
        </w:rPr>
        <w:t xml:space="preserve">, </w:t>
      </w:r>
      <w:proofErr w:type="spellStart"/>
      <w:r w:rsidR="00251F13" w:rsidRPr="00251F13">
        <w:rPr>
          <w:rFonts w:asciiTheme="minorHAnsi" w:hAnsiTheme="minorHAnsi"/>
          <w:i/>
        </w:rPr>
        <w:t>Bangasternus</w:t>
      </w:r>
      <w:proofErr w:type="spellEnd"/>
      <w:r w:rsidR="00251F13" w:rsidRPr="00251F13">
        <w:rPr>
          <w:rFonts w:asciiTheme="minorHAnsi" w:hAnsiTheme="minorHAnsi"/>
          <w:i/>
        </w:rPr>
        <w:t xml:space="preserve"> </w:t>
      </w:r>
      <w:proofErr w:type="spellStart"/>
      <w:r w:rsidR="00251F13" w:rsidRPr="00251F13">
        <w:rPr>
          <w:rFonts w:asciiTheme="minorHAnsi" w:hAnsiTheme="minorHAnsi"/>
          <w:i/>
        </w:rPr>
        <w:t>orientalis</w:t>
      </w:r>
      <w:proofErr w:type="spellEnd"/>
      <w:r w:rsidR="00251F13">
        <w:rPr>
          <w:rFonts w:asciiTheme="minorHAnsi" w:hAnsiTheme="minorHAnsi"/>
        </w:rPr>
        <w:t xml:space="preserve">, and </w:t>
      </w:r>
      <w:proofErr w:type="spellStart"/>
      <w:r w:rsidR="00251F13" w:rsidRPr="00251F13">
        <w:rPr>
          <w:rFonts w:asciiTheme="minorHAnsi" w:hAnsiTheme="minorHAnsi"/>
          <w:i/>
        </w:rPr>
        <w:t>Chaetorellia</w:t>
      </w:r>
      <w:proofErr w:type="spellEnd"/>
      <w:r w:rsidR="00251F13" w:rsidRPr="00251F13">
        <w:rPr>
          <w:rFonts w:asciiTheme="minorHAnsi" w:hAnsiTheme="minorHAnsi"/>
          <w:i/>
        </w:rPr>
        <w:t xml:space="preserve"> </w:t>
      </w:r>
      <w:proofErr w:type="spellStart"/>
      <w:r w:rsidR="00251F13" w:rsidRPr="00251F13">
        <w:rPr>
          <w:rFonts w:asciiTheme="minorHAnsi" w:hAnsiTheme="minorHAnsi"/>
          <w:i/>
        </w:rPr>
        <w:t>australis</w:t>
      </w:r>
      <w:proofErr w:type="spellEnd"/>
      <w:r w:rsidR="00BB46B0">
        <w:rPr>
          <w:rFonts w:asciiTheme="minorHAnsi" w:hAnsiTheme="minorHAnsi"/>
        </w:rPr>
        <w:t xml:space="preserve">, also seed-feeding insects.  </w:t>
      </w:r>
    </w:p>
    <w:p w:rsidR="00C631C9" w:rsidRPr="000B3FE3" w:rsidRDefault="00C631C9" w:rsidP="000B3FE3">
      <w:pPr>
        <w:pStyle w:val="Default"/>
        <w:numPr>
          <w:ilvl w:val="0"/>
          <w:numId w:val="34"/>
        </w:numPr>
      </w:pPr>
      <w:r>
        <w:rPr>
          <w:rFonts w:asciiTheme="minorHAnsi" w:hAnsiTheme="minorHAnsi"/>
        </w:rPr>
        <w:t xml:space="preserve">These agents have varying successes but can be a valuable component in an integrated pest management program. </w:t>
      </w:r>
      <w:r w:rsidR="009C3A1F">
        <w:rPr>
          <w:rFonts w:asciiTheme="minorHAnsi" w:hAnsiTheme="minorHAnsi"/>
        </w:rPr>
        <w:t xml:space="preserve">Contact your local weed authority for more information. </w:t>
      </w:r>
    </w:p>
    <w:p w:rsidR="00F16719" w:rsidRPr="005B55E2" w:rsidRDefault="00F16719">
      <w:pPr>
        <w:pStyle w:val="Default"/>
        <w:ind w:left="360"/>
        <w:rPr>
          <w:rFonts w:cs="Tahoma"/>
          <w:b/>
          <w:bCs/>
        </w:rPr>
      </w:pPr>
    </w:p>
    <w:p w:rsidR="00D2657F" w:rsidRDefault="00D2657F" w:rsidP="00F21608">
      <w:pPr>
        <w:pStyle w:val="Heading3"/>
        <w:rPr>
          <w:rFonts w:cs="Tahoma"/>
          <w:b/>
          <w:bCs/>
          <w:color w:val="1F497D" w:themeColor="text2"/>
          <w:sz w:val="24"/>
        </w:rPr>
      </w:pPr>
    </w:p>
    <w:p w:rsidR="00D2657F" w:rsidRDefault="00D2657F" w:rsidP="00F21608">
      <w:pPr>
        <w:pStyle w:val="Heading3"/>
        <w:rPr>
          <w:rFonts w:cs="Tahoma"/>
          <w:b/>
          <w:bCs/>
          <w:color w:val="1F497D" w:themeColor="text2"/>
          <w:sz w:val="24"/>
        </w:rPr>
      </w:pPr>
    </w:p>
    <w:p w:rsidR="00F21608" w:rsidRPr="008368F2" w:rsidRDefault="000E6BFA" w:rsidP="00F21608">
      <w:pPr>
        <w:pStyle w:val="Heading3"/>
        <w:rPr>
          <w:rFonts w:cs="Tahoma"/>
          <w:b/>
          <w:bCs/>
          <w:color w:val="1F497D" w:themeColor="text2"/>
          <w:sz w:val="24"/>
        </w:rPr>
      </w:pPr>
      <w:r>
        <w:rPr>
          <w:rFonts w:cs="Tahoma"/>
          <w:b/>
          <w:bCs/>
          <w:color w:val="1F497D" w:themeColor="text2"/>
          <w:sz w:val="24"/>
        </w:rPr>
        <w:lastRenderedPageBreak/>
        <w:t>Herbicide</w:t>
      </w:r>
      <w:r w:rsidRPr="002D7690">
        <w:rPr>
          <w:rFonts w:cs="Tahoma"/>
          <w:b/>
          <w:bCs/>
          <w:color w:val="1F497D" w:themeColor="text2"/>
          <w:sz w:val="24"/>
        </w:rPr>
        <w:t xml:space="preserve"> </w:t>
      </w:r>
      <w:r w:rsidR="002D7690" w:rsidRPr="002D7690">
        <w:rPr>
          <w:rFonts w:cs="Tahoma"/>
          <w:b/>
          <w:bCs/>
          <w:color w:val="1F497D" w:themeColor="text2"/>
          <w:sz w:val="24"/>
        </w:rPr>
        <w:t>Control</w:t>
      </w:r>
    </w:p>
    <w:p w:rsidR="0015545F" w:rsidRPr="002067A6" w:rsidRDefault="000E6BFA" w:rsidP="0015545F">
      <w:pPr>
        <w:pStyle w:val="Default"/>
        <w:numPr>
          <w:ilvl w:val="0"/>
          <w:numId w:val="16"/>
        </w:numPr>
        <w:rPr>
          <w:rFonts w:asciiTheme="minorHAnsi" w:hAnsiTheme="minorHAnsi" w:cs="Tahoma"/>
        </w:rPr>
      </w:pPr>
      <w:r>
        <w:rPr>
          <w:rFonts w:asciiTheme="minorHAnsi" w:hAnsiTheme="minorHAnsi" w:cs="Tahoma"/>
        </w:rPr>
        <w:t>Only apply h</w:t>
      </w:r>
      <w:r w:rsidR="0015545F" w:rsidRPr="004C3880">
        <w:rPr>
          <w:rFonts w:asciiTheme="minorHAnsi" w:hAnsiTheme="minorHAnsi" w:cs="Tahoma"/>
        </w:rPr>
        <w:t xml:space="preserve">erbicides at proper rates and for the site conditions or land usage specified on the label. </w:t>
      </w:r>
      <w:r w:rsidR="0015545F" w:rsidRPr="00985E7D">
        <w:rPr>
          <w:rFonts w:asciiTheme="minorHAnsi" w:hAnsiTheme="minorHAnsi" w:cs="Tahoma"/>
          <w:b/>
          <w:bCs/>
          <w:color w:val="1F497D" w:themeColor="text2"/>
        </w:rPr>
        <w:t>Follow all label directions</w:t>
      </w:r>
      <w:r w:rsidR="0015545F">
        <w:rPr>
          <w:rFonts w:asciiTheme="minorHAnsi" w:hAnsiTheme="minorHAnsi" w:cs="Tahoma"/>
          <w:b/>
          <w:bCs/>
        </w:rPr>
        <w:t xml:space="preserve"> </w:t>
      </w:r>
      <w:r w:rsidR="0015545F" w:rsidRPr="002067A6">
        <w:rPr>
          <w:rFonts w:asciiTheme="minorHAnsi" w:hAnsiTheme="minorHAnsi" w:cs="Tahoma"/>
          <w:bCs/>
        </w:rPr>
        <w:t xml:space="preserve">and wear recommended </w:t>
      </w:r>
      <w:r w:rsidR="0015545F">
        <w:rPr>
          <w:rFonts w:asciiTheme="minorHAnsi" w:hAnsiTheme="minorHAnsi" w:cs="Tahoma"/>
          <w:bCs/>
        </w:rPr>
        <w:t xml:space="preserve">personal </w:t>
      </w:r>
      <w:r w:rsidR="0015545F" w:rsidRPr="002067A6">
        <w:rPr>
          <w:rFonts w:asciiTheme="minorHAnsi" w:hAnsiTheme="minorHAnsi" w:cs="Tahoma"/>
          <w:bCs/>
        </w:rPr>
        <w:t>protective</w:t>
      </w:r>
      <w:r w:rsidR="0015545F">
        <w:rPr>
          <w:rFonts w:asciiTheme="minorHAnsi" w:hAnsiTheme="minorHAnsi" w:cs="Tahoma"/>
          <w:bCs/>
        </w:rPr>
        <w:t xml:space="preserve"> equipment (PPE).</w:t>
      </w:r>
      <w:r w:rsidR="0015545F" w:rsidRPr="002067A6">
        <w:rPr>
          <w:rFonts w:asciiTheme="minorHAnsi" w:hAnsiTheme="minorHAnsi" w:cs="Tahoma"/>
          <w:bCs/>
        </w:rPr>
        <w:t xml:space="preserve"> </w:t>
      </w:r>
    </w:p>
    <w:p w:rsidR="003367DF" w:rsidRDefault="002D7690" w:rsidP="003367DF">
      <w:pPr>
        <w:pStyle w:val="Default"/>
        <w:numPr>
          <w:ilvl w:val="0"/>
          <w:numId w:val="16"/>
        </w:numPr>
        <w:rPr>
          <w:rFonts w:asciiTheme="minorHAnsi" w:hAnsiTheme="minorHAnsi" w:cs="Tahoma"/>
        </w:rPr>
      </w:pPr>
      <w:r w:rsidRPr="000E6BFA">
        <w:rPr>
          <w:rFonts w:asciiTheme="minorHAnsi" w:hAnsiTheme="minorHAnsi" w:cs="Tahoma"/>
        </w:rPr>
        <w:t>For control of large infestations, herbicide use may be effective either alone or in combination with mowing. Treated areas should not be mowed until after the herbicide has taken effect and weeds are brown and dead.</w:t>
      </w:r>
    </w:p>
    <w:p w:rsidR="00947B29" w:rsidRPr="00985E7D" w:rsidRDefault="000E6BFA" w:rsidP="00985E7D">
      <w:pPr>
        <w:pStyle w:val="Default"/>
        <w:numPr>
          <w:ilvl w:val="0"/>
          <w:numId w:val="16"/>
        </w:numPr>
        <w:rPr>
          <w:rFonts w:asciiTheme="minorHAnsi" w:hAnsiTheme="minorHAnsi" w:cs="Tahoma"/>
        </w:rPr>
      </w:pPr>
      <w:r w:rsidRPr="00985E7D">
        <w:rPr>
          <w:rFonts w:asciiTheme="minorHAnsi" w:hAnsiTheme="minorHAnsi" w:cs="Tahoma"/>
        </w:rPr>
        <w:t>M</w:t>
      </w:r>
      <w:r w:rsidR="002D7690" w:rsidRPr="00985E7D">
        <w:rPr>
          <w:rFonts w:asciiTheme="minorHAnsi" w:hAnsiTheme="minorHAnsi" w:cs="Tahoma"/>
        </w:rPr>
        <w:t xml:space="preserve">onitor </w:t>
      </w:r>
      <w:r w:rsidRPr="00985E7D">
        <w:rPr>
          <w:rFonts w:asciiTheme="minorHAnsi" w:hAnsiTheme="minorHAnsi" w:cs="Tahoma"/>
        </w:rPr>
        <w:t xml:space="preserve">treated </w:t>
      </w:r>
      <w:r w:rsidR="002D7690" w:rsidRPr="00985E7D">
        <w:rPr>
          <w:rFonts w:asciiTheme="minorHAnsi" w:hAnsiTheme="minorHAnsi" w:cs="Tahoma"/>
        </w:rPr>
        <w:t xml:space="preserve">areas for </w:t>
      </w:r>
      <w:r w:rsidRPr="00985E7D">
        <w:rPr>
          <w:rFonts w:asciiTheme="minorHAnsi" w:hAnsiTheme="minorHAnsi" w:cs="Tahoma"/>
        </w:rPr>
        <w:t xml:space="preserve">missed and </w:t>
      </w:r>
      <w:r w:rsidR="002D7690" w:rsidRPr="00985E7D">
        <w:rPr>
          <w:rFonts w:asciiTheme="minorHAnsi" w:hAnsiTheme="minorHAnsi" w:cs="Tahoma"/>
        </w:rPr>
        <w:t>new</w:t>
      </w:r>
      <w:r w:rsidRPr="00985E7D">
        <w:rPr>
          <w:rFonts w:asciiTheme="minorHAnsi" w:hAnsiTheme="minorHAnsi" w:cs="Tahoma"/>
        </w:rPr>
        <w:t>ly germinated</w:t>
      </w:r>
      <w:r w:rsidR="00B50E36" w:rsidRPr="00985E7D">
        <w:rPr>
          <w:rFonts w:asciiTheme="minorHAnsi" w:hAnsiTheme="minorHAnsi" w:cs="Tahoma"/>
        </w:rPr>
        <w:t xml:space="preserve"> plants</w:t>
      </w:r>
      <w:r w:rsidRPr="00985E7D">
        <w:rPr>
          <w:rFonts w:asciiTheme="minorHAnsi" w:hAnsiTheme="minorHAnsi" w:cs="Tahoma"/>
        </w:rPr>
        <w:t>.</w:t>
      </w:r>
      <w:r w:rsidR="00205A8D">
        <w:rPr>
          <w:rFonts w:asciiTheme="minorHAnsi" w:hAnsiTheme="minorHAnsi" w:cs="Tahoma"/>
        </w:rPr>
        <w:t xml:space="preserve"> </w:t>
      </w:r>
      <w:r w:rsidR="002D7690" w:rsidRPr="00985E7D">
        <w:rPr>
          <w:rFonts w:asciiTheme="minorHAnsi" w:hAnsiTheme="minorHAnsi" w:cs="Tahoma"/>
        </w:rPr>
        <w:t>Selective herbicides are preferred over non-selective herbicides when applying in a grassy area.</w:t>
      </w:r>
    </w:p>
    <w:p w:rsidR="00F21608" w:rsidRPr="00985E7D" w:rsidRDefault="007C3998" w:rsidP="00904A2B">
      <w:pPr>
        <w:numPr>
          <w:ilvl w:val="0"/>
          <w:numId w:val="16"/>
        </w:numPr>
        <w:rPr>
          <w:rFonts w:asciiTheme="minorHAnsi" w:hAnsiTheme="minorHAnsi" w:cs="Tahoma"/>
          <w:b/>
        </w:rPr>
      </w:pPr>
      <w:r w:rsidRPr="00985E7D">
        <w:rPr>
          <w:rFonts w:asciiTheme="minorHAnsi" w:hAnsiTheme="minorHAnsi" w:cs="Tahoma"/>
          <w:b/>
          <w:color w:val="1F497D" w:themeColor="text2"/>
        </w:rPr>
        <w:t>M</w:t>
      </w:r>
      <w:r w:rsidR="002D7690" w:rsidRPr="00985E7D">
        <w:rPr>
          <w:rFonts w:asciiTheme="minorHAnsi" w:hAnsiTheme="minorHAnsi" w:cs="Tahoma"/>
          <w:b/>
          <w:color w:val="1F497D" w:themeColor="text2"/>
        </w:rPr>
        <w:t xml:space="preserve">inimize impacts to bees and other pollinators </w:t>
      </w:r>
      <w:r w:rsidRPr="00985E7D">
        <w:rPr>
          <w:rFonts w:asciiTheme="minorHAnsi" w:hAnsiTheme="minorHAnsi" w:cs="Tahoma"/>
          <w:b/>
          <w:color w:val="1F497D" w:themeColor="text2"/>
        </w:rPr>
        <w:t>by cont</w:t>
      </w:r>
      <w:r w:rsidR="00C0529D" w:rsidRPr="00985E7D">
        <w:rPr>
          <w:rFonts w:asciiTheme="minorHAnsi" w:hAnsiTheme="minorHAnsi" w:cs="Tahoma"/>
          <w:b/>
          <w:color w:val="1F497D" w:themeColor="text2"/>
        </w:rPr>
        <w:t xml:space="preserve">rolling weeds </w:t>
      </w:r>
      <w:r w:rsidR="00BF5E18" w:rsidRPr="00985E7D">
        <w:rPr>
          <w:rFonts w:asciiTheme="minorHAnsi" w:hAnsiTheme="minorHAnsi" w:cs="Tahoma"/>
          <w:b/>
          <w:color w:val="1F497D" w:themeColor="text2"/>
        </w:rPr>
        <w:t xml:space="preserve">before they flower. </w:t>
      </w:r>
      <w:r w:rsidR="000E6BFA" w:rsidRPr="00985E7D">
        <w:rPr>
          <w:rFonts w:asciiTheme="minorHAnsi" w:hAnsiTheme="minorHAnsi" w:cs="Tahoma"/>
          <w:b/>
          <w:color w:val="1F497D" w:themeColor="text2"/>
        </w:rPr>
        <w:t xml:space="preserve">If possible, </w:t>
      </w:r>
      <w:r w:rsidR="00BF5E18" w:rsidRPr="00985E7D">
        <w:rPr>
          <w:rFonts w:asciiTheme="minorHAnsi" w:hAnsiTheme="minorHAnsi" w:cs="Tahoma"/>
          <w:b/>
          <w:color w:val="1F497D" w:themeColor="text2"/>
        </w:rPr>
        <w:t>make</w:t>
      </w:r>
      <w:r w:rsidRPr="00985E7D">
        <w:rPr>
          <w:rFonts w:asciiTheme="minorHAnsi" w:hAnsiTheme="minorHAnsi" w:cs="Tahoma"/>
          <w:b/>
          <w:color w:val="1F497D" w:themeColor="text2"/>
        </w:rPr>
        <w:t xml:space="preserve"> </w:t>
      </w:r>
      <w:r w:rsidR="000E6BFA" w:rsidRPr="00985E7D">
        <w:rPr>
          <w:rFonts w:asciiTheme="minorHAnsi" w:hAnsiTheme="minorHAnsi" w:cs="Tahoma"/>
          <w:b/>
          <w:color w:val="1F497D" w:themeColor="text2"/>
        </w:rPr>
        <w:t xml:space="preserve">herbicide </w:t>
      </w:r>
      <w:r w:rsidRPr="00985E7D">
        <w:rPr>
          <w:rFonts w:asciiTheme="minorHAnsi" w:hAnsiTheme="minorHAnsi" w:cs="Tahoma"/>
          <w:b/>
          <w:color w:val="1F497D" w:themeColor="text2"/>
        </w:rPr>
        <w:t xml:space="preserve">applications in the morning or evening when bees are </w:t>
      </w:r>
      <w:r w:rsidR="000E6BFA" w:rsidRPr="00985E7D">
        <w:rPr>
          <w:rFonts w:asciiTheme="minorHAnsi" w:hAnsiTheme="minorHAnsi" w:cs="Tahoma"/>
          <w:b/>
          <w:color w:val="1F497D" w:themeColor="text2"/>
        </w:rPr>
        <w:t xml:space="preserve">least </w:t>
      </w:r>
      <w:r w:rsidRPr="00985E7D">
        <w:rPr>
          <w:rFonts w:asciiTheme="minorHAnsi" w:hAnsiTheme="minorHAnsi" w:cs="Tahoma"/>
          <w:b/>
          <w:color w:val="1F497D" w:themeColor="text2"/>
        </w:rPr>
        <w:t>active.</w:t>
      </w:r>
      <w:r w:rsidR="00B50E36" w:rsidRPr="00985E7D">
        <w:rPr>
          <w:rFonts w:asciiTheme="minorHAnsi" w:hAnsiTheme="minorHAnsi" w:cs="Tahoma"/>
          <w:b/>
          <w:color w:val="1F497D" w:themeColor="text2"/>
        </w:rPr>
        <w:t xml:space="preserve"> </w:t>
      </w:r>
      <w:r w:rsidRPr="00985E7D">
        <w:rPr>
          <w:rFonts w:asciiTheme="minorHAnsi" w:hAnsiTheme="minorHAnsi" w:cs="Tahoma"/>
          <w:b/>
          <w:color w:val="1F497D" w:themeColor="text2"/>
        </w:rPr>
        <w:t xml:space="preserve">Avoid spraying </w:t>
      </w:r>
      <w:r w:rsidR="000E6BFA" w:rsidRPr="00985E7D">
        <w:rPr>
          <w:rFonts w:asciiTheme="minorHAnsi" w:hAnsiTheme="minorHAnsi" w:cs="Tahoma"/>
          <w:b/>
          <w:color w:val="1F497D" w:themeColor="text2"/>
        </w:rPr>
        <w:t>pollinators directly</w:t>
      </w:r>
      <w:r w:rsidRPr="00985E7D">
        <w:rPr>
          <w:rFonts w:asciiTheme="minorHAnsi" w:hAnsiTheme="minorHAnsi" w:cs="Tahoma"/>
          <w:b/>
          <w:color w:val="1F497D" w:themeColor="text2"/>
        </w:rPr>
        <w:t>.</w:t>
      </w:r>
    </w:p>
    <w:p w:rsidR="00F16719" w:rsidRPr="005B55E2" w:rsidRDefault="00F16719" w:rsidP="00090D89">
      <w:pPr>
        <w:pStyle w:val="Default"/>
        <w:rPr>
          <w:rFonts w:cs="Tahoma"/>
        </w:rPr>
      </w:pPr>
    </w:p>
    <w:p w:rsidR="00F21608" w:rsidRPr="00BE2B2B" w:rsidRDefault="002D7690" w:rsidP="00F21608">
      <w:pPr>
        <w:pStyle w:val="Heading3"/>
        <w:rPr>
          <w:rFonts w:cs="Tahoma"/>
          <w:b/>
          <w:bCs/>
          <w:color w:val="1F497D" w:themeColor="text2"/>
          <w:sz w:val="24"/>
        </w:rPr>
      </w:pPr>
      <w:r w:rsidRPr="002D7690">
        <w:rPr>
          <w:rFonts w:cs="Tahoma"/>
          <w:b/>
          <w:bCs/>
          <w:color w:val="1F497D" w:themeColor="text2"/>
          <w:sz w:val="24"/>
        </w:rPr>
        <w:t>Specific Herbicide Information</w:t>
      </w:r>
    </w:p>
    <w:p w:rsidR="000D7386" w:rsidRDefault="002D7690" w:rsidP="00F21608">
      <w:pPr>
        <w:rPr>
          <w:rFonts w:asciiTheme="minorHAnsi" w:hAnsiTheme="minorHAnsi" w:cs="Tahoma"/>
        </w:rPr>
      </w:pPr>
      <w:r w:rsidRPr="002D7690">
        <w:rPr>
          <w:rFonts w:asciiTheme="minorHAnsi" w:eastAsia="Calibri" w:hAnsiTheme="minorHAnsi" w:cs="Tahoma"/>
        </w:rPr>
        <w:t>Herbicides are described here by the active ingredient.  Many commercial formulations are available containing specific active ingredient</w:t>
      </w:r>
      <w:r w:rsidR="000E6BFA">
        <w:rPr>
          <w:rFonts w:asciiTheme="minorHAnsi" w:eastAsia="Calibri" w:hAnsiTheme="minorHAnsi" w:cs="Tahoma"/>
        </w:rPr>
        <w:t>s</w:t>
      </w:r>
      <w:r w:rsidRPr="00812D69">
        <w:rPr>
          <w:rFonts w:asciiTheme="minorHAnsi" w:eastAsia="Calibri" w:hAnsiTheme="minorHAnsi" w:cs="Tahoma"/>
          <w:b/>
          <w:i/>
        </w:rPr>
        <w:t xml:space="preserve">. </w:t>
      </w:r>
      <w:r w:rsidRPr="00985E7D">
        <w:rPr>
          <w:rFonts w:asciiTheme="minorHAnsi" w:eastAsia="Calibri" w:hAnsiTheme="minorHAnsi" w:cs="Tahoma"/>
          <w:b/>
        </w:rPr>
        <w:t>References to product names are for example only.</w:t>
      </w:r>
      <w:r w:rsidRPr="00AE7053">
        <w:rPr>
          <w:rFonts w:asciiTheme="minorHAnsi" w:eastAsia="Calibri" w:hAnsiTheme="minorHAnsi" w:cs="Tahoma"/>
          <w:b/>
        </w:rPr>
        <w:t xml:space="preserve"> </w:t>
      </w:r>
      <w:r w:rsidRPr="002D7690">
        <w:rPr>
          <w:rFonts w:asciiTheme="minorHAnsi" w:hAnsiTheme="minorHAnsi" w:cs="Tahoma"/>
        </w:rPr>
        <w:t>Directions for use may vary between brands.</w:t>
      </w:r>
    </w:p>
    <w:p w:rsidR="00E466DF" w:rsidRPr="00BE2B2B" w:rsidRDefault="00E466DF" w:rsidP="00F21608">
      <w:pPr>
        <w:rPr>
          <w:rFonts w:asciiTheme="minorHAnsi" w:hAnsiTheme="minorHAnsi" w:cs="Tahoma"/>
        </w:rPr>
      </w:pPr>
    </w:p>
    <w:p w:rsidR="003367DF" w:rsidRPr="00113068" w:rsidRDefault="00650A99" w:rsidP="003367DF">
      <w:pPr>
        <w:pStyle w:val="ListParagraph"/>
        <w:numPr>
          <w:ilvl w:val="0"/>
          <w:numId w:val="33"/>
        </w:numPr>
        <w:rPr>
          <w:rFonts w:asciiTheme="minorHAnsi" w:hAnsiTheme="minorHAnsi" w:cs="Microsoft Sans Serif"/>
        </w:rPr>
      </w:pPr>
      <w:r>
        <w:rPr>
          <w:rFonts w:asciiTheme="minorHAnsi" w:hAnsiTheme="minorHAnsi"/>
        </w:rPr>
        <w:t>Aminopyralid (</w:t>
      </w:r>
      <w:r w:rsidR="00113068">
        <w:rPr>
          <w:rFonts w:asciiTheme="minorHAnsi" w:hAnsiTheme="minorHAnsi"/>
        </w:rPr>
        <w:t>e.g.</w:t>
      </w:r>
      <w:r>
        <w:rPr>
          <w:rFonts w:asciiTheme="minorHAnsi" w:hAnsiTheme="minorHAnsi"/>
        </w:rPr>
        <w:t xml:space="preserve">, Milestone) applied to </w:t>
      </w:r>
      <w:r w:rsidR="00113068">
        <w:rPr>
          <w:rFonts w:asciiTheme="minorHAnsi" w:hAnsiTheme="minorHAnsi"/>
        </w:rPr>
        <w:t xml:space="preserve">seedlings or rosette stage at 3 </w:t>
      </w:r>
      <w:proofErr w:type="spellStart"/>
      <w:r w:rsidR="00113068">
        <w:rPr>
          <w:rFonts w:asciiTheme="minorHAnsi" w:hAnsiTheme="minorHAnsi"/>
        </w:rPr>
        <w:t>oz</w:t>
      </w:r>
      <w:proofErr w:type="spellEnd"/>
      <w:r w:rsidR="00113068">
        <w:rPr>
          <w:rFonts w:asciiTheme="minorHAnsi" w:hAnsiTheme="minorHAnsi"/>
        </w:rPr>
        <w:t xml:space="preserve">/acre or to larger plants at 5 </w:t>
      </w:r>
      <w:proofErr w:type="spellStart"/>
      <w:r w:rsidR="00113068">
        <w:rPr>
          <w:rFonts w:asciiTheme="minorHAnsi" w:hAnsiTheme="minorHAnsi"/>
        </w:rPr>
        <w:t>oz</w:t>
      </w:r>
      <w:proofErr w:type="spellEnd"/>
      <w:r w:rsidR="00113068">
        <w:rPr>
          <w:rFonts w:asciiTheme="minorHAnsi" w:hAnsiTheme="minorHAnsi"/>
        </w:rPr>
        <w:t>/acre is one of the most effective herbicides for yellow starthistle control.</w:t>
      </w:r>
    </w:p>
    <w:p w:rsidR="00113068" w:rsidRDefault="00113068" w:rsidP="003367DF">
      <w:pPr>
        <w:pStyle w:val="ListParagraph"/>
        <w:numPr>
          <w:ilvl w:val="0"/>
          <w:numId w:val="33"/>
        </w:numPr>
        <w:rPr>
          <w:rFonts w:asciiTheme="minorHAnsi" w:hAnsiTheme="minorHAnsi" w:cs="Microsoft Sans Serif"/>
        </w:rPr>
      </w:pPr>
      <w:r>
        <w:rPr>
          <w:rFonts w:asciiTheme="minorHAnsi" w:hAnsiTheme="minorHAnsi" w:cs="Microsoft Sans Serif"/>
        </w:rPr>
        <w:t xml:space="preserve">Clopyralid (e.g., </w:t>
      </w:r>
      <w:proofErr w:type="spellStart"/>
      <w:r>
        <w:rPr>
          <w:rFonts w:asciiTheme="minorHAnsi" w:hAnsiTheme="minorHAnsi" w:cs="Microsoft Sans Serif"/>
        </w:rPr>
        <w:t>Transline</w:t>
      </w:r>
      <w:proofErr w:type="spellEnd"/>
      <w:r>
        <w:rPr>
          <w:rFonts w:asciiTheme="minorHAnsi" w:hAnsiTheme="minorHAnsi" w:cs="Microsoft Sans Serif"/>
        </w:rPr>
        <w:t xml:space="preserve">) applied to seedlings or rosettes at .25 pints/acre or to larger, bolted plants at .67 pints/acre. </w:t>
      </w:r>
    </w:p>
    <w:p w:rsidR="00113068" w:rsidRDefault="00113068" w:rsidP="003367DF">
      <w:pPr>
        <w:pStyle w:val="ListParagraph"/>
        <w:numPr>
          <w:ilvl w:val="0"/>
          <w:numId w:val="33"/>
        </w:numPr>
        <w:rPr>
          <w:rFonts w:asciiTheme="minorHAnsi" w:hAnsiTheme="minorHAnsi" w:cs="Microsoft Sans Serif"/>
        </w:rPr>
      </w:pPr>
      <w:r>
        <w:rPr>
          <w:rFonts w:asciiTheme="minorHAnsi" w:hAnsiTheme="minorHAnsi" w:cs="Microsoft Sans Serif"/>
        </w:rPr>
        <w:t>Glyphosate (e.g., Roundup) is most effective for late season control when applied to actively growing plants at a rate of</w:t>
      </w:r>
      <w:r w:rsidR="00F66CA0">
        <w:rPr>
          <w:rFonts w:asciiTheme="minorHAnsi" w:hAnsiTheme="minorHAnsi" w:cs="Microsoft Sans Serif"/>
        </w:rPr>
        <w:t xml:space="preserve"> </w:t>
      </w:r>
      <w:r w:rsidR="001E1F36">
        <w:rPr>
          <w:rFonts w:asciiTheme="minorHAnsi" w:hAnsiTheme="minorHAnsi" w:cs="Microsoft Sans Serif"/>
        </w:rPr>
        <w:t xml:space="preserve">2% solution for spot treatment. Note: glyphosate is non-selective and will injure or kill grasses. </w:t>
      </w:r>
      <w:r>
        <w:rPr>
          <w:rFonts w:asciiTheme="minorHAnsi" w:hAnsiTheme="minorHAnsi" w:cs="Microsoft Sans Serif"/>
        </w:rPr>
        <w:t xml:space="preserve"> </w:t>
      </w:r>
    </w:p>
    <w:p w:rsidR="00162F9A" w:rsidRDefault="00162F9A" w:rsidP="003367DF">
      <w:pPr>
        <w:pStyle w:val="ListParagraph"/>
        <w:numPr>
          <w:ilvl w:val="0"/>
          <w:numId w:val="33"/>
        </w:numPr>
        <w:rPr>
          <w:rFonts w:asciiTheme="minorHAnsi" w:hAnsiTheme="minorHAnsi" w:cs="Microsoft Sans Serif"/>
        </w:rPr>
      </w:pPr>
      <w:r>
        <w:rPr>
          <w:rFonts w:asciiTheme="minorHAnsi" w:hAnsiTheme="minorHAnsi" w:cs="Microsoft Sans Serif"/>
        </w:rPr>
        <w:t xml:space="preserve">If not already mixed in a solution, use a non-ionic surfactant (e.g., Li 700) to increase effectiveness. </w:t>
      </w:r>
    </w:p>
    <w:p w:rsidR="00E466DF" w:rsidRPr="001E1F36" w:rsidRDefault="008E6A3F" w:rsidP="00690FC7">
      <w:pPr>
        <w:pStyle w:val="ListParagraph"/>
        <w:numPr>
          <w:ilvl w:val="0"/>
          <w:numId w:val="33"/>
        </w:numPr>
        <w:rPr>
          <w:rFonts w:ascii="Verdana" w:hAnsi="Verdana"/>
          <w:bCs/>
          <w:color w:val="1F497D" w:themeColor="text2"/>
        </w:rPr>
      </w:pPr>
      <w:r w:rsidRPr="00650A99">
        <w:rPr>
          <w:rFonts w:asciiTheme="minorHAnsi" w:hAnsiTheme="minorHAnsi" w:cs="Microsoft Sans Serif"/>
        </w:rPr>
        <w:t>Continuously m</w:t>
      </w:r>
      <w:r w:rsidR="0045732B" w:rsidRPr="00650A99">
        <w:rPr>
          <w:rFonts w:asciiTheme="minorHAnsi" w:hAnsiTheme="minorHAnsi" w:cs="Microsoft Sans Serif"/>
        </w:rPr>
        <w:t>onitor for new</w:t>
      </w:r>
      <w:r w:rsidR="001E1F36">
        <w:rPr>
          <w:rFonts w:asciiTheme="minorHAnsi" w:hAnsiTheme="minorHAnsi" w:cs="Microsoft Sans Serif"/>
        </w:rPr>
        <w:t xml:space="preserve"> or missed</w:t>
      </w:r>
      <w:r w:rsidR="0045732B" w:rsidRPr="00650A99">
        <w:rPr>
          <w:rFonts w:asciiTheme="minorHAnsi" w:hAnsiTheme="minorHAnsi" w:cs="Microsoft Sans Serif"/>
        </w:rPr>
        <w:t xml:space="preserve"> plants</w:t>
      </w:r>
      <w:r w:rsidRPr="00650A99">
        <w:rPr>
          <w:rFonts w:asciiTheme="minorHAnsi" w:hAnsiTheme="minorHAnsi" w:cs="Microsoft Sans Serif"/>
        </w:rPr>
        <w:t xml:space="preserve">, especially </w:t>
      </w:r>
      <w:r w:rsidR="0045732B" w:rsidRPr="00650A99">
        <w:rPr>
          <w:rFonts w:asciiTheme="minorHAnsi" w:hAnsiTheme="minorHAnsi" w:cs="Microsoft Sans Serif"/>
        </w:rPr>
        <w:t>following any disturbance to the soil such as tilling or construction</w:t>
      </w:r>
      <w:r w:rsidR="001E1F36">
        <w:rPr>
          <w:rFonts w:asciiTheme="minorHAnsi" w:hAnsiTheme="minorHAnsi" w:cs="Microsoft Sans Serif"/>
        </w:rPr>
        <w:t xml:space="preserve">, and retreat as necessary. </w:t>
      </w:r>
    </w:p>
    <w:p w:rsidR="001E1F36" w:rsidRDefault="001E1F36" w:rsidP="001E1F36">
      <w:pPr>
        <w:rPr>
          <w:rFonts w:ascii="Verdana" w:hAnsi="Verdana"/>
          <w:bCs/>
          <w:color w:val="1F497D" w:themeColor="text2"/>
        </w:rPr>
      </w:pPr>
    </w:p>
    <w:p w:rsidR="001E1F36" w:rsidRDefault="001E1F36" w:rsidP="001E1F36">
      <w:pPr>
        <w:rPr>
          <w:rFonts w:asciiTheme="minorHAnsi" w:hAnsiTheme="minorHAnsi"/>
          <w:b/>
          <w:bCs/>
        </w:rPr>
      </w:pPr>
      <w:r w:rsidRPr="001E1F36">
        <w:rPr>
          <w:rFonts w:asciiTheme="minorHAnsi" w:hAnsiTheme="minorHAnsi"/>
          <w:b/>
          <w:bCs/>
        </w:rPr>
        <w:t>Contractors/Licensed Applicators</w:t>
      </w:r>
    </w:p>
    <w:p w:rsidR="001E1F36" w:rsidRPr="00162F9A" w:rsidRDefault="001E1F36" w:rsidP="001E1F36">
      <w:pPr>
        <w:pStyle w:val="ListParagraph"/>
        <w:numPr>
          <w:ilvl w:val="0"/>
          <w:numId w:val="35"/>
        </w:numPr>
        <w:rPr>
          <w:rFonts w:asciiTheme="minorHAnsi" w:hAnsiTheme="minorHAnsi"/>
          <w:b/>
          <w:bCs/>
        </w:rPr>
      </w:pPr>
      <w:r>
        <w:rPr>
          <w:rFonts w:asciiTheme="minorHAnsi" w:hAnsiTheme="minorHAnsi"/>
          <w:bCs/>
        </w:rPr>
        <w:t xml:space="preserve">5 </w:t>
      </w:r>
      <w:proofErr w:type="spellStart"/>
      <w:r>
        <w:rPr>
          <w:rFonts w:asciiTheme="minorHAnsi" w:hAnsiTheme="minorHAnsi"/>
          <w:bCs/>
        </w:rPr>
        <w:t>oz</w:t>
      </w:r>
      <w:proofErr w:type="spellEnd"/>
      <w:r>
        <w:rPr>
          <w:rFonts w:asciiTheme="minorHAnsi" w:hAnsiTheme="minorHAnsi"/>
          <w:bCs/>
        </w:rPr>
        <w:t xml:space="preserve">/acre aminopyralid (e.g., Milestone) plus </w:t>
      </w:r>
      <w:r w:rsidR="00162F9A">
        <w:rPr>
          <w:rFonts w:asciiTheme="minorHAnsi" w:hAnsiTheme="minorHAnsi"/>
          <w:bCs/>
        </w:rPr>
        <w:t>a non-ionic surfactant (e.g., Li 700)</w:t>
      </w:r>
    </w:p>
    <w:p w:rsidR="00162F9A" w:rsidRPr="001E1F36" w:rsidRDefault="00162F9A" w:rsidP="001E1F36">
      <w:pPr>
        <w:pStyle w:val="ListParagraph"/>
        <w:numPr>
          <w:ilvl w:val="0"/>
          <w:numId w:val="35"/>
        </w:numPr>
        <w:rPr>
          <w:rFonts w:asciiTheme="minorHAnsi" w:hAnsiTheme="minorHAnsi"/>
          <w:b/>
          <w:bCs/>
        </w:rPr>
      </w:pPr>
      <w:r>
        <w:rPr>
          <w:rFonts w:asciiTheme="minorHAnsi" w:hAnsiTheme="minorHAnsi"/>
          <w:bCs/>
        </w:rPr>
        <w:t xml:space="preserve">16 </w:t>
      </w:r>
      <w:proofErr w:type="spellStart"/>
      <w:r>
        <w:rPr>
          <w:rFonts w:asciiTheme="minorHAnsi" w:hAnsiTheme="minorHAnsi"/>
          <w:bCs/>
        </w:rPr>
        <w:t>oz</w:t>
      </w:r>
      <w:proofErr w:type="spellEnd"/>
      <w:r>
        <w:rPr>
          <w:rFonts w:asciiTheme="minorHAnsi" w:hAnsiTheme="minorHAnsi"/>
          <w:bCs/>
        </w:rPr>
        <w:t xml:space="preserve">/acre </w:t>
      </w:r>
      <w:proofErr w:type="spellStart"/>
      <w:r>
        <w:rPr>
          <w:rFonts w:asciiTheme="minorHAnsi" w:hAnsiTheme="minorHAnsi"/>
          <w:bCs/>
        </w:rPr>
        <w:t>picloram</w:t>
      </w:r>
      <w:proofErr w:type="spellEnd"/>
      <w:r>
        <w:rPr>
          <w:rFonts w:asciiTheme="minorHAnsi" w:hAnsiTheme="minorHAnsi"/>
          <w:bCs/>
        </w:rPr>
        <w:t xml:space="preserve"> (e.g., </w:t>
      </w:r>
      <w:proofErr w:type="spellStart"/>
      <w:r>
        <w:rPr>
          <w:rFonts w:asciiTheme="minorHAnsi" w:hAnsiTheme="minorHAnsi"/>
          <w:bCs/>
        </w:rPr>
        <w:t>Tordon</w:t>
      </w:r>
      <w:proofErr w:type="spellEnd"/>
      <w:r>
        <w:rPr>
          <w:rFonts w:asciiTheme="minorHAnsi" w:hAnsiTheme="minorHAnsi"/>
          <w:bCs/>
        </w:rPr>
        <w:t xml:space="preserve"> 22k) plus a non-ionic surfactant.  Note:  </w:t>
      </w:r>
      <w:proofErr w:type="spellStart"/>
      <w:r>
        <w:rPr>
          <w:rFonts w:asciiTheme="minorHAnsi" w:hAnsiTheme="minorHAnsi"/>
          <w:bCs/>
        </w:rPr>
        <w:t>Tordon</w:t>
      </w:r>
      <w:proofErr w:type="spellEnd"/>
      <w:r>
        <w:rPr>
          <w:rFonts w:asciiTheme="minorHAnsi" w:hAnsiTheme="minorHAnsi"/>
          <w:bCs/>
        </w:rPr>
        <w:t xml:space="preserve"> 22k is a federally restricted</w:t>
      </w:r>
      <w:r w:rsidR="0096771E">
        <w:rPr>
          <w:rFonts w:asciiTheme="minorHAnsi" w:hAnsiTheme="minorHAnsi"/>
          <w:bCs/>
        </w:rPr>
        <w:t>-</w:t>
      </w:r>
      <w:r>
        <w:rPr>
          <w:rFonts w:asciiTheme="minorHAnsi" w:hAnsiTheme="minorHAnsi"/>
          <w:bCs/>
        </w:rPr>
        <w:t xml:space="preserve">use pesticide and may not be registered for use in all areas. </w:t>
      </w:r>
    </w:p>
    <w:p w:rsidR="00650A99" w:rsidRPr="00650A99" w:rsidRDefault="00650A99" w:rsidP="00650A99">
      <w:pPr>
        <w:rPr>
          <w:rFonts w:ascii="Verdana" w:hAnsi="Verdana"/>
          <w:bCs/>
          <w:color w:val="1F497D" w:themeColor="text2"/>
        </w:rPr>
      </w:pPr>
    </w:p>
    <w:p w:rsidR="002D7690" w:rsidRPr="002D7690" w:rsidRDefault="002D7690" w:rsidP="00985E7D">
      <w:pPr>
        <w:pStyle w:val="Subtitle"/>
        <w:rPr>
          <w:color w:val="1F497D" w:themeColor="text2"/>
          <w:shd w:val="clear" w:color="auto" w:fill="FFFFFF"/>
        </w:rPr>
      </w:pPr>
      <w:r w:rsidRPr="002D7690">
        <w:rPr>
          <w:rFonts w:ascii="Verdana" w:hAnsi="Verdana"/>
          <w:bCs/>
          <w:i w:val="0"/>
          <w:color w:val="1F497D" w:themeColor="text2"/>
        </w:rPr>
        <w:t xml:space="preserve">This BMP does not constitute a formal recommendation. </w:t>
      </w:r>
      <w:r w:rsidRPr="00985E7D">
        <w:rPr>
          <w:rFonts w:ascii="Verdana" w:hAnsi="Verdana"/>
          <w:b/>
          <w:bCs/>
          <w:i w:val="0"/>
          <w:color w:val="1F497D" w:themeColor="text2"/>
        </w:rPr>
        <w:t>When</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using</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herbicides,</w:t>
      </w:r>
      <w:r w:rsidR="00A627F5" w:rsidRPr="00985E7D">
        <w:rPr>
          <w:rFonts w:ascii="Verdana" w:hAnsi="Verdana"/>
          <w:b/>
          <w:bCs/>
          <w:i w:val="0"/>
          <w:color w:val="1F497D" w:themeColor="text2"/>
        </w:rPr>
        <w:t xml:space="preserve"> </w:t>
      </w:r>
      <w:r w:rsidRPr="00985E7D">
        <w:rPr>
          <w:rFonts w:ascii="Verdana" w:hAnsi="Verdana"/>
          <w:b/>
          <w:bCs/>
          <w:i w:val="0"/>
          <w:color w:val="1F497D" w:themeColor="text2"/>
        </w:rPr>
        <w:t>always consult the label.</w:t>
      </w:r>
      <w:r w:rsidRPr="002D7690">
        <w:rPr>
          <w:rFonts w:ascii="Verdana" w:hAnsi="Verdana"/>
          <w:b/>
          <w:bCs/>
          <w:i w:val="0"/>
          <w:color w:val="1F497D" w:themeColor="text2"/>
        </w:rPr>
        <w:t xml:space="preserve"> </w:t>
      </w:r>
      <w:r w:rsidRPr="002D7690">
        <w:rPr>
          <w:rFonts w:ascii="Verdana" w:hAnsi="Verdana"/>
          <w:i w:val="0"/>
          <w:color w:val="1F497D" w:themeColor="text2"/>
          <w:shd w:val="clear" w:color="auto" w:fill="FFFFFF"/>
        </w:rPr>
        <w:t>Please refer to the</w:t>
      </w:r>
      <w:r w:rsidRPr="002D7690">
        <w:rPr>
          <w:rStyle w:val="apple-converted-space"/>
          <w:rFonts w:ascii="Verdana" w:hAnsi="Verdana" w:cs="Tahoma"/>
          <w:i w:val="0"/>
          <w:color w:val="1F497D" w:themeColor="text2"/>
          <w:shd w:val="clear" w:color="auto" w:fill="FFFFFF"/>
        </w:rPr>
        <w:t> </w:t>
      </w:r>
      <w:hyperlink r:id="rId11" w:tgtFrame="_blank" w:history="1">
        <w:r w:rsidRPr="00041763">
          <w:rPr>
            <w:rStyle w:val="Hyperlink"/>
            <w:rFonts w:ascii="Verdana" w:hAnsi="Verdana" w:cs="Tahoma"/>
            <w:i w:val="0"/>
            <w:color w:val="1F497D" w:themeColor="text2"/>
            <w:u w:val="none"/>
            <w:shd w:val="clear" w:color="auto" w:fill="FFFFFF"/>
          </w:rPr>
          <w:t>Pacific Northwest Weed Management Handbook</w:t>
        </w:r>
      </w:hyperlink>
      <w:r w:rsidRPr="002D7690">
        <w:rPr>
          <w:rFonts w:ascii="Verdana" w:hAnsi="Verdana"/>
          <w:i w:val="0"/>
          <w:color w:val="1F497D" w:themeColor="text2"/>
          <w:shd w:val="clear" w:color="auto" w:fill="FFFFFF"/>
        </w:rPr>
        <w:t xml:space="preserve"> or contact your</w:t>
      </w:r>
      <w:r w:rsidRPr="002D7690">
        <w:rPr>
          <w:rStyle w:val="apple-converted-space"/>
          <w:rFonts w:ascii="Verdana" w:hAnsi="Verdana" w:cs="Tahoma"/>
          <w:i w:val="0"/>
          <w:color w:val="1F497D" w:themeColor="text2"/>
          <w:shd w:val="clear" w:color="auto" w:fill="FFFFFF"/>
        </w:rPr>
        <w:t> </w:t>
      </w:r>
      <w:hyperlink r:id="rId12" w:history="1">
        <w:r w:rsidRPr="002D7690">
          <w:rPr>
            <w:rStyle w:val="Hyperlink"/>
            <w:rFonts w:ascii="Verdana" w:hAnsi="Verdana" w:cs="Tahoma"/>
            <w:i w:val="0"/>
            <w:color w:val="1F497D" w:themeColor="text2"/>
            <w:u w:val="none"/>
            <w:shd w:val="clear" w:color="auto" w:fill="FFFFFF"/>
          </w:rPr>
          <w:t>local</w:t>
        </w:r>
      </w:hyperlink>
      <w:r w:rsidRPr="002D7690">
        <w:rPr>
          <w:rFonts w:ascii="Verdana" w:hAnsi="Verdana"/>
          <w:i w:val="0"/>
          <w:color w:val="1F497D" w:themeColor="text2"/>
        </w:rPr>
        <w:t xml:space="preserve"> weed authority.</w:t>
      </w:r>
    </w:p>
    <w:p w:rsidR="00F21608" w:rsidRDefault="00F21608" w:rsidP="00F21608">
      <w:pPr>
        <w:pStyle w:val="Default"/>
        <w:rPr>
          <w:rFonts w:cs="Tahoma"/>
          <w:bCs/>
          <w:sz w:val="22"/>
          <w:szCs w:val="22"/>
        </w:rPr>
      </w:pPr>
    </w:p>
    <w:p w:rsidR="00133F20" w:rsidRPr="005B55E2" w:rsidRDefault="00133F20" w:rsidP="00F21608">
      <w:pPr>
        <w:pStyle w:val="Default"/>
        <w:rPr>
          <w:rFonts w:cs="Tahoma"/>
          <w:bCs/>
          <w:sz w:val="22"/>
          <w:szCs w:val="22"/>
        </w:rPr>
      </w:pPr>
    </w:p>
    <w:p w:rsidR="00F21608" w:rsidRPr="0052404F" w:rsidRDefault="0094708F" w:rsidP="00F21608">
      <w:pPr>
        <w:pStyle w:val="Default"/>
        <w:rPr>
          <w:rFonts w:cs="Tahoma"/>
          <w:b/>
          <w:bCs/>
        </w:rPr>
      </w:pPr>
      <w:r>
        <w:rPr>
          <w:rFonts w:cs="Tahoma"/>
          <w:b/>
          <w:bCs/>
          <w:color w:val="1F497D" w:themeColor="text2"/>
        </w:rPr>
        <w:lastRenderedPageBreak/>
        <w:t xml:space="preserve">Additional </w:t>
      </w:r>
      <w:r w:rsidR="002D7690" w:rsidRPr="002D7690">
        <w:rPr>
          <w:rFonts w:cs="Tahoma"/>
          <w:b/>
          <w:bCs/>
          <w:color w:val="1F497D" w:themeColor="text2"/>
        </w:rPr>
        <w:t>Resources</w:t>
      </w:r>
    </w:p>
    <w:p w:rsidR="00F21608" w:rsidRPr="005B55E2" w:rsidRDefault="00F21608" w:rsidP="00F21608">
      <w:pPr>
        <w:pStyle w:val="Default"/>
        <w:rPr>
          <w:rFonts w:cs="Tahoma"/>
          <w:b/>
          <w:bCs/>
          <w:sz w:val="23"/>
          <w:szCs w:val="23"/>
        </w:rPr>
      </w:pPr>
    </w:p>
    <w:p w:rsidR="005066DE" w:rsidRPr="002C1171" w:rsidRDefault="002C1171" w:rsidP="00041763">
      <w:pPr>
        <w:rPr>
          <w:rFonts w:asciiTheme="minorHAnsi" w:hAnsiTheme="minorHAnsi"/>
          <w:color w:val="4F81BD" w:themeColor="accent1"/>
          <w:sz w:val="22"/>
          <w:szCs w:val="22"/>
        </w:rPr>
      </w:pPr>
      <w:hyperlink r:id="rId13" w:history="1">
        <w:r w:rsidR="00B77ABE" w:rsidRPr="002C1171">
          <w:rPr>
            <w:rStyle w:val="Hyperlink"/>
            <w:rFonts w:asciiTheme="minorHAnsi" w:hAnsiTheme="minorHAnsi"/>
            <w:color w:val="4F81BD" w:themeColor="accent1"/>
            <w:sz w:val="22"/>
            <w:szCs w:val="22"/>
          </w:rPr>
          <w:t>http://columbiagorgecwma.org/weed-listing/best-management-practices/yellowstarthistle/</w:t>
        </w:r>
      </w:hyperlink>
    </w:p>
    <w:p w:rsidR="005066DE" w:rsidRPr="002C1171" w:rsidRDefault="005066DE" w:rsidP="0045732B">
      <w:pPr>
        <w:rPr>
          <w:rFonts w:asciiTheme="minorHAnsi" w:hAnsiTheme="minorHAnsi"/>
          <w:color w:val="4F81BD" w:themeColor="accent1"/>
          <w:sz w:val="22"/>
          <w:szCs w:val="22"/>
        </w:rPr>
      </w:pPr>
    </w:p>
    <w:p w:rsidR="0045732B" w:rsidRPr="002C1171" w:rsidRDefault="002C1171" w:rsidP="0045732B">
      <w:pPr>
        <w:rPr>
          <w:rFonts w:asciiTheme="minorHAnsi" w:hAnsiTheme="minorHAnsi"/>
          <w:color w:val="4F81BD" w:themeColor="accent1"/>
          <w:sz w:val="22"/>
          <w:szCs w:val="22"/>
        </w:rPr>
      </w:pPr>
      <w:hyperlink r:id="rId14" w:history="1">
        <w:r w:rsidR="0045732B" w:rsidRPr="002C1171">
          <w:rPr>
            <w:rStyle w:val="Hyperlink"/>
            <w:rFonts w:asciiTheme="minorHAnsi" w:hAnsiTheme="minorHAnsi" w:cs="Arial"/>
            <w:color w:val="4F81BD" w:themeColor="accent1"/>
            <w:sz w:val="22"/>
            <w:szCs w:val="22"/>
          </w:rPr>
          <w:t>http://hortsense.cahnrs.wsu.edu/Home/HortsenseHome.aspx</w:t>
        </w:r>
      </w:hyperlink>
      <w:r w:rsidR="0045732B" w:rsidRPr="002C1171">
        <w:rPr>
          <w:rFonts w:asciiTheme="minorHAnsi" w:hAnsiTheme="minorHAnsi"/>
          <w:color w:val="4F81BD" w:themeColor="accent1"/>
          <w:sz w:val="22"/>
          <w:szCs w:val="22"/>
        </w:rPr>
        <w:t xml:space="preserve"> </w:t>
      </w:r>
    </w:p>
    <w:p w:rsidR="005066DE" w:rsidRPr="002C1171" w:rsidRDefault="005066DE" w:rsidP="0045732B">
      <w:pPr>
        <w:rPr>
          <w:rFonts w:asciiTheme="minorHAnsi" w:hAnsiTheme="minorHAnsi"/>
          <w:color w:val="4F81BD" w:themeColor="accent1"/>
          <w:sz w:val="22"/>
          <w:szCs w:val="22"/>
        </w:rPr>
      </w:pPr>
    </w:p>
    <w:p w:rsidR="005066DE" w:rsidRPr="002C1171" w:rsidRDefault="002C1171" w:rsidP="0045732B">
      <w:pPr>
        <w:rPr>
          <w:rFonts w:asciiTheme="minorHAnsi" w:hAnsiTheme="minorHAnsi"/>
          <w:color w:val="4F81BD" w:themeColor="accent1"/>
          <w:sz w:val="22"/>
          <w:szCs w:val="22"/>
        </w:rPr>
      </w:pPr>
      <w:hyperlink r:id="rId15" w:history="1">
        <w:r w:rsidR="0096771E" w:rsidRPr="002C1171">
          <w:rPr>
            <w:rStyle w:val="Hyperlink"/>
            <w:rFonts w:asciiTheme="minorHAnsi" w:hAnsiTheme="minorHAnsi"/>
            <w:color w:val="4F81BD" w:themeColor="accent1"/>
            <w:sz w:val="22"/>
            <w:szCs w:val="22"/>
          </w:rPr>
          <w:t>https://pnwhandbooks.org/weed/problem-weeds/starthistle-yellow-centaurea-solstitialis-purple-centaurea-calcitrapa-iberian</w:t>
        </w:r>
      </w:hyperlink>
    </w:p>
    <w:p w:rsidR="0096771E" w:rsidRPr="002C1171" w:rsidRDefault="0096771E" w:rsidP="0045732B">
      <w:pPr>
        <w:rPr>
          <w:rFonts w:asciiTheme="minorHAnsi" w:hAnsiTheme="minorHAnsi" w:cs="Arial"/>
          <w:color w:val="4F81BD" w:themeColor="accent1"/>
          <w:sz w:val="22"/>
          <w:szCs w:val="22"/>
        </w:rPr>
      </w:pPr>
    </w:p>
    <w:p w:rsidR="00F21608" w:rsidRPr="002C1171" w:rsidRDefault="002C1171" w:rsidP="0045732B">
      <w:pPr>
        <w:rPr>
          <w:rFonts w:asciiTheme="minorHAnsi" w:hAnsiTheme="minorHAnsi" w:cs="Arial"/>
          <w:color w:val="4F81BD" w:themeColor="accent1"/>
          <w:sz w:val="22"/>
          <w:szCs w:val="22"/>
        </w:rPr>
      </w:pPr>
      <w:hyperlink r:id="rId16" w:history="1">
        <w:r w:rsidR="0045732B" w:rsidRPr="002C1171">
          <w:rPr>
            <w:rStyle w:val="Hyperlink"/>
            <w:rFonts w:asciiTheme="minorHAnsi" w:hAnsiTheme="minorHAnsi" w:cs="Arial"/>
            <w:color w:val="4F81BD" w:themeColor="accent1"/>
            <w:sz w:val="22"/>
            <w:szCs w:val="22"/>
          </w:rPr>
          <w:t>http://www.nwcb.wa.gov</w:t>
        </w:r>
      </w:hyperlink>
      <w:r w:rsidR="0045732B" w:rsidRPr="002C1171">
        <w:rPr>
          <w:rFonts w:asciiTheme="minorHAnsi" w:hAnsiTheme="minorHAnsi" w:cs="Arial"/>
          <w:color w:val="4F81BD" w:themeColor="accent1"/>
          <w:sz w:val="22"/>
          <w:szCs w:val="22"/>
        </w:rPr>
        <w:t xml:space="preserve"> </w:t>
      </w:r>
    </w:p>
    <w:p w:rsidR="00B77ABE" w:rsidRPr="002C1171" w:rsidRDefault="00B77ABE" w:rsidP="0045732B">
      <w:pPr>
        <w:rPr>
          <w:rFonts w:asciiTheme="minorHAnsi" w:hAnsiTheme="minorHAnsi" w:cs="Tahoma"/>
          <w:color w:val="4F81BD" w:themeColor="accent1"/>
          <w:sz w:val="22"/>
          <w:szCs w:val="22"/>
        </w:rPr>
      </w:pPr>
    </w:p>
    <w:p w:rsidR="00B77ABE" w:rsidRPr="002C1171" w:rsidRDefault="002C1171" w:rsidP="0045732B">
      <w:pPr>
        <w:rPr>
          <w:rFonts w:asciiTheme="minorHAnsi" w:hAnsiTheme="minorHAnsi" w:cs="Tahoma"/>
          <w:color w:val="4F81BD" w:themeColor="accent1"/>
          <w:sz w:val="22"/>
          <w:szCs w:val="22"/>
        </w:rPr>
      </w:pPr>
      <w:hyperlink r:id="rId17" w:history="1">
        <w:r w:rsidR="00B77ABE" w:rsidRPr="002C1171">
          <w:rPr>
            <w:rStyle w:val="Hyperlink"/>
            <w:rFonts w:asciiTheme="minorHAnsi" w:hAnsiTheme="minorHAnsi" w:cs="Tahoma"/>
            <w:color w:val="4F81BD" w:themeColor="accent1"/>
            <w:sz w:val="22"/>
            <w:szCs w:val="22"/>
          </w:rPr>
          <w:t>http://wric.ucdavis.edu/information/natural%20areas/wr_C/Centaurea_solstitialis.pdf</w:t>
        </w:r>
      </w:hyperlink>
    </w:p>
    <w:p w:rsidR="00B77ABE" w:rsidRDefault="00B77ABE" w:rsidP="0045732B">
      <w:pPr>
        <w:rPr>
          <w:rFonts w:asciiTheme="minorHAnsi" w:hAnsiTheme="minorHAnsi" w:cs="Tahoma"/>
          <w:color w:val="4F81BD" w:themeColor="accent1"/>
          <w:sz w:val="22"/>
        </w:rPr>
      </w:pPr>
    </w:p>
    <w:p w:rsidR="002C1171" w:rsidRDefault="002C1171" w:rsidP="0045732B">
      <w:pPr>
        <w:rPr>
          <w:rFonts w:asciiTheme="minorHAnsi" w:hAnsiTheme="minorHAnsi" w:cs="Tahoma"/>
          <w:color w:val="4F81BD" w:themeColor="accent1"/>
          <w:sz w:val="22"/>
        </w:rPr>
      </w:pPr>
    </w:p>
    <w:p w:rsidR="002C1171" w:rsidRDefault="002C1171" w:rsidP="0045732B">
      <w:pPr>
        <w:rPr>
          <w:rFonts w:asciiTheme="minorHAnsi" w:hAnsiTheme="minorHAnsi" w:cs="Tahoma"/>
          <w:color w:val="4F81BD" w:themeColor="accent1"/>
          <w:sz w:val="22"/>
        </w:rPr>
      </w:pPr>
      <w:bookmarkStart w:id="1" w:name="_GoBack"/>
      <w:bookmarkEnd w:id="1"/>
    </w:p>
    <w:p w:rsidR="00B4170F" w:rsidRPr="00041763" w:rsidRDefault="00B4170F" w:rsidP="0045732B">
      <w:pPr>
        <w:rPr>
          <w:rFonts w:asciiTheme="minorHAnsi" w:hAnsiTheme="minorHAnsi" w:cs="Tahoma"/>
          <w:color w:val="4F81BD" w:themeColor="accent1"/>
          <w:sz w:val="22"/>
        </w:rPr>
      </w:pPr>
      <w:r>
        <w:rPr>
          <w:rFonts w:asciiTheme="minorHAnsi" w:hAnsiTheme="minorHAnsi" w:cs="Tahoma"/>
          <w:noProof/>
          <w:color w:val="4F81BD" w:themeColor="accent1"/>
          <w:sz w:val="22"/>
        </w:rPr>
        <w:drawing>
          <wp:inline distT="0" distB="0" distL="0" distR="0">
            <wp:extent cx="5943600" cy="4358640"/>
            <wp:effectExtent l="0" t="0" r="0" b="381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yellowstarthistle13_nwcb.jpg"/>
                    <pic:cNvPicPr/>
                  </pic:nvPicPr>
                  <pic:blipFill>
                    <a:blip r:embed="rId18">
                      <a:extLst>
                        <a:ext uri="{28A0092B-C50C-407E-A947-70E740481C1C}">
                          <a14:useLocalDpi xmlns:a14="http://schemas.microsoft.com/office/drawing/2010/main" val="0"/>
                        </a:ext>
                      </a:extLst>
                    </a:blip>
                    <a:stretch>
                      <a:fillRect/>
                    </a:stretch>
                  </pic:blipFill>
                  <pic:spPr>
                    <a:xfrm>
                      <a:off x="0" y="0"/>
                      <a:ext cx="5943600" cy="4358640"/>
                    </a:xfrm>
                    <a:prstGeom prst="rect">
                      <a:avLst/>
                    </a:prstGeom>
                  </pic:spPr>
                </pic:pic>
              </a:graphicData>
            </a:graphic>
          </wp:inline>
        </w:drawing>
      </w:r>
    </w:p>
    <w:sectPr w:rsidR="00B4170F" w:rsidRPr="00041763" w:rsidSect="00BE2B2B">
      <w:footerReference w:type="default" r:id="rId19"/>
      <w:headerReference w:type="first" r:id="rId20"/>
      <w:footerReference w:type="first" r:id="rId21"/>
      <w:pgSz w:w="12240" w:h="15840" w:code="1"/>
      <w:pgMar w:top="1440" w:right="1440" w:bottom="1872" w:left="1440"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4C70" w:rsidRDefault="00604C70">
      <w:r>
        <w:separator/>
      </w:r>
    </w:p>
  </w:endnote>
  <w:endnote w:type="continuationSeparator" w:id="0">
    <w:p w:rsidR="00604C70" w:rsidRDefault="00604C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PalatinoLinotype-Roman">
    <w:altName w:val="MS Mincho"/>
    <w:panose1 w:val="00000000000000000000"/>
    <w:charset w:val="0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4C70" w:rsidRDefault="00907E04" w:rsidP="00A21596">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83840" behindDoc="0" locked="0" layoutInCell="1" allowOverlap="1" wp14:anchorId="6EC4B555">
              <wp:simplePos x="0" y="0"/>
              <wp:positionH relativeFrom="column">
                <wp:posOffset>4278630</wp:posOffset>
              </wp:positionH>
              <wp:positionV relativeFrom="paragraph">
                <wp:posOffset>-171450</wp:posOffset>
              </wp:positionV>
              <wp:extent cx="2468880" cy="571500"/>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5715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C4B555" id="Rectangle 9" o:spid="_x0000_s1026" style="position:absolute;margin-left:336.9pt;margin-top:-13.5pt;width:194.4pt;height:4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" filled="f" stroked="f" strokeweight="2pt">
              <v:textbox>
                <w:txbxContent>
                  <w:p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rsidR="00604C70" w:rsidRPr="005066DE" w:rsidRDefault="00604C70" w:rsidP="00A21596">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Pr>
        <w:rFonts w:ascii="Verdana" w:hAnsi="Verdana"/>
        <w:b/>
        <w:i/>
        <w:noProof/>
        <w:color w:val="4F81BD" w:themeColor="accent1"/>
        <w:sz w:val="20"/>
        <w:szCs w:val="20"/>
      </w:rPr>
      <mc:AlternateContent>
        <mc:Choice Requires="wps">
          <w:drawing>
            <wp:anchor distT="0" distB="0" distL="114300" distR="114300" simplePos="0" relativeHeight="251682816" behindDoc="0" locked="0" layoutInCell="1" allowOverlap="1" wp14:anchorId="0ED10FE1">
              <wp:simplePos x="0" y="0"/>
              <wp:positionH relativeFrom="column">
                <wp:posOffset>-169545</wp:posOffset>
              </wp:positionH>
              <wp:positionV relativeFrom="paragraph">
                <wp:posOffset>-223520</wp:posOffset>
              </wp:positionV>
              <wp:extent cx="2560320" cy="457200"/>
              <wp:effectExtent l="0" t="0" r="0" b="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D10FE1" id="Rectangle 10" o:spid="_x0000_s1027" style="position:absolute;margin-left:-13.35pt;margin-top:-17.6pt;width:201.6pt;height: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" filled="f" stroked="f" strokeweight="2pt">
              <v:textbox>
                <w:txbxContent>
                  <w:p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604C70" w:rsidRPr="00167DB2" w:rsidRDefault="00604C70" w:rsidP="00A21596">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4864" behindDoc="1" locked="0" layoutInCell="1" allowOverlap="1">
          <wp:simplePos x="0" y="0"/>
          <wp:positionH relativeFrom="column">
            <wp:posOffset>-2316954</wp:posOffset>
          </wp:positionH>
          <wp:positionV relativeFrom="paragraph">
            <wp:posOffset>-543560</wp:posOffset>
          </wp:positionV>
          <wp:extent cx="10424160" cy="1860550"/>
          <wp:effectExtent l="0" t="0" r="0" b="635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p>
  <w:p w:rsidR="00604C70" w:rsidRPr="000F44FB" w:rsidRDefault="00604C70" w:rsidP="00A21596">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604C70" w:rsidRPr="000F44FB" w:rsidRDefault="00604C70" w:rsidP="00A21596">
    <w:pPr>
      <w:jc w:val="center"/>
      <w:rPr>
        <w:rFonts w:ascii="Verdana" w:hAnsi="Verdana"/>
        <w:b/>
        <w:i/>
        <w:color w:val="244061" w:themeColor="accent1" w:themeShade="80"/>
        <w:sz w:val="20"/>
        <w:szCs w:val="20"/>
      </w:rPr>
    </w:pPr>
  </w:p>
  <w:p w:rsidR="00604C70" w:rsidRPr="00CE6CED" w:rsidRDefault="00604C70" w:rsidP="00A21596">
    <w:pPr>
      <w:pStyle w:val="Footer"/>
    </w:pPr>
  </w:p>
  <w:p w:rsidR="00604C70" w:rsidRPr="00A21596" w:rsidRDefault="00604C70" w:rsidP="00A2159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4C70" w:rsidRDefault="00907E04" w:rsidP="00CE6CED">
    <w:pPr>
      <w:pStyle w:val="Footer"/>
      <w:rPr>
        <w:rFonts w:ascii="Verdana" w:hAnsi="Verdana"/>
        <w:b/>
        <w:i/>
        <w:noProof/>
        <w:color w:val="4F81BD" w:themeColor="accent1"/>
        <w:sz w:val="20"/>
        <w:szCs w:val="20"/>
      </w:rPr>
    </w:pPr>
    <w:r>
      <w:rPr>
        <w:rFonts w:ascii="Verdana" w:hAnsi="Verdana"/>
        <w:b/>
        <w:i/>
        <w:noProof/>
        <w:color w:val="4F81BD" w:themeColor="accent1"/>
        <w:sz w:val="20"/>
        <w:szCs w:val="20"/>
      </w:rPr>
      <mc:AlternateContent>
        <mc:Choice Requires="wps">
          <w:drawing>
            <wp:anchor distT="0" distB="0" distL="114300" distR="114300" simplePos="0" relativeHeight="251675648" behindDoc="0" locked="0" layoutInCell="1" allowOverlap="1" wp14:anchorId="28CB02E2">
              <wp:simplePos x="0" y="0"/>
              <wp:positionH relativeFrom="column">
                <wp:posOffset>4271645</wp:posOffset>
              </wp:positionH>
              <wp:positionV relativeFrom="paragraph">
                <wp:posOffset>-357505</wp:posOffset>
              </wp:positionV>
              <wp:extent cx="2468880" cy="614680"/>
              <wp:effectExtent l="0" t="0" r="0" b="0"/>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8880" cy="6146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CB02E2" id="Rectangle 24" o:spid="_x0000_s1029" style="position:absolute;margin-left:336.35pt;margin-top:-28.15pt;width:194.4pt;height:48.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" filled="f" stroked="f" strokeweight="2pt">
              <v:textbox>
                <w:txbxContent>
                  <w:p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503-210-6015</w:t>
                    </w:r>
                  </w:p>
                  <w:p w:rsidR="00604C70" w:rsidRPr="005066DE" w:rsidRDefault="00604C70" w:rsidP="00167DB2">
                    <w:pPr>
                      <w:jc w:val="right"/>
                      <w:rPr>
                        <w:rFonts w:asciiTheme="minorHAnsi" w:hAnsiTheme="minorHAnsi"/>
                        <w:b/>
                        <w:i/>
                        <w:color w:val="244061" w:themeColor="accent1" w:themeShade="80"/>
                        <w:sz w:val="20"/>
                        <w:szCs w:val="20"/>
                      </w:rPr>
                    </w:pPr>
                    <w:r w:rsidRPr="005066DE">
                      <w:rPr>
                        <w:rFonts w:asciiTheme="minorHAnsi" w:hAnsiTheme="minorHAnsi"/>
                        <w:b/>
                        <w:i/>
                        <w:color w:val="244061" w:themeColor="accent1" w:themeShade="80"/>
                        <w:sz w:val="20"/>
                        <w:szCs w:val="20"/>
                      </w:rPr>
                      <w:t>columbiagorgecwma@gmail.com</w:t>
                    </w:r>
                    <w:r w:rsidRPr="005066DE">
                      <w:rPr>
                        <w:rFonts w:asciiTheme="minorHAnsi" w:hAnsiTheme="minorHAnsi"/>
                        <w:b/>
                        <w:i/>
                        <w:color w:val="244061" w:themeColor="accent1" w:themeShade="80"/>
                        <w:sz w:val="20"/>
                        <w:szCs w:val="20"/>
                      </w:rPr>
                      <w:br/>
                      <w:t>http://columbiagorgecwma.org/</w:t>
                    </w:r>
                  </w:p>
                </w:txbxContent>
              </v:textbox>
            </v:rect>
          </w:pict>
        </mc:Fallback>
      </mc:AlternateContent>
    </w:r>
    <w:r w:rsidR="00604C70">
      <w:rPr>
        <w:rFonts w:ascii="Verdana" w:hAnsi="Verdana"/>
        <w:b/>
        <w:i/>
        <w:noProof/>
        <w:color w:val="4F81BD" w:themeColor="accent1"/>
        <w:sz w:val="20"/>
        <w:szCs w:val="20"/>
      </w:rPr>
      <w:drawing>
        <wp:anchor distT="0" distB="0" distL="114300" distR="114300" simplePos="0" relativeHeight="251680768" behindDoc="1" locked="0" layoutInCell="1" allowOverlap="1">
          <wp:simplePos x="0" y="0"/>
          <wp:positionH relativeFrom="column">
            <wp:posOffset>-2310130</wp:posOffset>
          </wp:positionH>
          <wp:positionV relativeFrom="paragraph">
            <wp:posOffset>-716280</wp:posOffset>
          </wp:positionV>
          <wp:extent cx="10424160" cy="1860550"/>
          <wp:effectExtent l="0" t="0" r="0" b="635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umbia Gorge logo vectorized stationary foote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24160" cy="1860550"/>
                  </a:xfrm>
                  <a:prstGeom prst="rect">
                    <a:avLst/>
                  </a:prstGeom>
                </pic:spPr>
              </pic:pic>
            </a:graphicData>
          </a:graphic>
        </wp:anchor>
      </w:drawing>
    </w:r>
    <w:r>
      <w:rPr>
        <w:rFonts w:ascii="Verdana" w:hAnsi="Verdana"/>
        <w:b/>
        <w:i/>
        <w:noProof/>
        <w:color w:val="4F81BD" w:themeColor="accent1"/>
        <w:sz w:val="20"/>
        <w:szCs w:val="20"/>
      </w:rPr>
      <mc:AlternateContent>
        <mc:Choice Requires="wps">
          <w:drawing>
            <wp:anchor distT="0" distB="0" distL="114300" distR="114300" simplePos="0" relativeHeight="251673600" behindDoc="0" locked="0" layoutInCell="1" allowOverlap="1" wp14:anchorId="06226FF8">
              <wp:simplePos x="0" y="0"/>
              <wp:positionH relativeFrom="column">
                <wp:posOffset>-176530</wp:posOffset>
              </wp:positionH>
              <wp:positionV relativeFrom="paragraph">
                <wp:posOffset>-394970</wp:posOffset>
              </wp:positionV>
              <wp:extent cx="2560320" cy="457200"/>
              <wp:effectExtent l="0" t="0" r="0" b="0"/>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560320" cy="4572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226FF8" id="Rectangle 23" o:spid="_x0000_s1030" style="position:absolute;margin-left:-13.9pt;margin-top:-31.1pt;width:201.6pt;height:36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" filled="f" stroked="f" strokeweight="2pt">
              <v:textbox>
                <w:txbxContent>
                  <w:p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Columbia Gorge</w:t>
                    </w:r>
                  </w:p>
                  <w:p w:rsidR="00604C70" w:rsidRPr="00167DB2" w:rsidRDefault="00604C70" w:rsidP="00165064">
                    <w:pPr>
                      <w:rPr>
                        <w:rFonts w:asciiTheme="minorHAnsi" w:hAnsiTheme="minorHAnsi"/>
                        <w:b/>
                        <w:i/>
                        <w:color w:val="244061" w:themeColor="accent1" w:themeShade="80"/>
                        <w:sz w:val="20"/>
                        <w:szCs w:val="20"/>
                      </w:rPr>
                    </w:pPr>
                    <w:r w:rsidRPr="00167DB2">
                      <w:rPr>
                        <w:rFonts w:asciiTheme="minorHAnsi" w:hAnsiTheme="minorHAnsi"/>
                        <w:b/>
                        <w:i/>
                        <w:color w:val="244061" w:themeColor="accent1" w:themeShade="80"/>
                        <w:sz w:val="20"/>
                        <w:szCs w:val="20"/>
                      </w:rPr>
                      <w:t>Cooperative Weed Management Area</w:t>
                    </w:r>
                  </w:p>
                </w:txbxContent>
              </v:textbox>
            </v:rect>
          </w:pict>
        </mc:Fallback>
      </mc:AlternateContent>
    </w:r>
  </w:p>
  <w:p w:rsidR="00604C70" w:rsidRPr="000F44FB" w:rsidRDefault="00604C70" w:rsidP="00CE6CED">
    <w:pPr>
      <w:pStyle w:val="Footer"/>
      <w:rPr>
        <w:rFonts w:ascii="Verdana" w:hAnsi="Verdana"/>
        <w:i/>
        <w:color w:val="244061" w:themeColor="accent1" w:themeShade="80"/>
        <w:sz w:val="20"/>
        <w:szCs w:val="20"/>
      </w:rPr>
    </w:pPr>
    <w:r>
      <w:rPr>
        <w:rFonts w:ascii="Verdana" w:hAnsi="Verdana"/>
        <w:i/>
        <w:color w:val="244061" w:themeColor="accent1" w:themeShade="80"/>
        <w:sz w:val="20"/>
        <w:szCs w:val="20"/>
      </w:rPr>
      <w:tab/>
    </w:r>
    <w:r w:rsidRPr="000F44FB">
      <w:rPr>
        <w:rFonts w:ascii="Verdana" w:hAnsi="Verdana"/>
        <w:i/>
        <w:color w:val="244061" w:themeColor="accent1" w:themeShade="80"/>
        <w:sz w:val="20"/>
        <w:szCs w:val="20"/>
      </w:rPr>
      <w:tab/>
    </w:r>
  </w:p>
  <w:p w:rsidR="00604C70" w:rsidRPr="000F44FB" w:rsidRDefault="00604C70" w:rsidP="00CE6CED">
    <w:pPr>
      <w:jc w:val="center"/>
      <w:rPr>
        <w:rFonts w:ascii="Verdana" w:hAnsi="Verdana"/>
        <w:b/>
        <w:i/>
        <w:color w:val="244061" w:themeColor="accent1" w:themeShade="80"/>
        <w:sz w:val="20"/>
        <w:szCs w:val="20"/>
      </w:rPr>
    </w:pPr>
  </w:p>
  <w:p w:rsidR="00604C70" w:rsidRPr="00CE6CED" w:rsidRDefault="00604C70" w:rsidP="00CE6CE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4C70" w:rsidRDefault="00604C70">
      <w:r>
        <w:separator/>
      </w:r>
    </w:p>
  </w:footnote>
  <w:footnote w:type="continuationSeparator" w:id="0">
    <w:p w:rsidR="00604C70" w:rsidRDefault="00604C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4C70" w:rsidRDefault="00907E04" w:rsidP="00CE6CED">
    <w:pPr>
      <w:jc w:val="center"/>
    </w:pPr>
    <w:r>
      <w:rPr>
        <w:noProof/>
      </w:rPr>
      <mc:AlternateContent>
        <mc:Choice Requires="wps">
          <w:drawing>
            <wp:anchor distT="4294967292" distB="4294967292" distL="114300" distR="114300" simplePos="0" relativeHeight="251669504" behindDoc="0" locked="0" layoutInCell="1" allowOverlap="1" wp14:anchorId="66F9F988">
              <wp:simplePos x="0" y="0"/>
              <wp:positionH relativeFrom="column">
                <wp:posOffset>-908685</wp:posOffset>
              </wp:positionH>
              <wp:positionV relativeFrom="paragraph">
                <wp:posOffset>42544</wp:posOffset>
              </wp:positionV>
              <wp:extent cx="7772400" cy="0"/>
              <wp:effectExtent l="0" t="19050" r="0" b="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2117F66" id="Straight Connector 11" o:spid="_x0000_s1026" style="position:absolute;z-index:25166950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55pt,3.35pt" to="540.45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FM/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" strokecolor="#1f497d [3215]" strokeweight="2.25pt">
              <o:lock v:ext="edit" shapetype="f"/>
            </v:line>
          </w:pict>
        </mc:Fallback>
      </mc:AlternateContent>
    </w:r>
    <w:r>
      <w:rPr>
        <w:noProof/>
      </w:rPr>
      <mc:AlternateContent>
        <mc:Choice Requires="wps">
          <w:drawing>
            <wp:anchor distT="0" distB="0" distL="114300" distR="114300" simplePos="0" relativeHeight="251668480" behindDoc="0" locked="0" layoutInCell="1" allowOverlap="1" wp14:anchorId="2E6AFD1A">
              <wp:simplePos x="0" y="0"/>
              <wp:positionH relativeFrom="column">
                <wp:posOffset>-914400</wp:posOffset>
              </wp:positionH>
              <wp:positionV relativeFrom="paragraph">
                <wp:posOffset>49530</wp:posOffset>
              </wp:positionV>
              <wp:extent cx="7772400" cy="80518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805180"/>
                      </a:xfrm>
                      <a:prstGeom prst="rect">
                        <a:avLst/>
                      </a:prstGeom>
                      <a:solidFill>
                        <a:schemeClr val="accent3">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604C70" w:rsidRPr="00076C37" w:rsidRDefault="00604C70" w:rsidP="00076C37">
                          <w:pPr>
                            <w:jc w:val="cente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E6AFD1A" id="Rectangle 7" o:spid="_x0000_s1028" style="position:absolute;left:0;text-align:left;margin-left:-1in;margin-top:3.9pt;width:612pt;height:6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" fillcolor="#c2d69b [1942]" stroked="f" strokeweight="2pt">
              <v:textbox>
                <w:txbxContent>
                  <w:p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Columbia Gorge CWMA</w:t>
                    </w:r>
                  </w:p>
                  <w:p w:rsidR="00604C70" w:rsidRPr="00076C37" w:rsidRDefault="00604C70" w:rsidP="000F44FB">
                    <w:pPr>
                      <w:ind w:left="4320" w:firstLine="720"/>
                      <w:rPr>
                        <w:rFonts w:ascii="Verdana" w:hAnsi="Verdana"/>
                        <w:b/>
                        <w:color w:val="1F497D" w:themeColor="text2"/>
                        <w:sz w:val="40"/>
                        <w:szCs w:val="40"/>
                      </w:rPr>
                    </w:pPr>
                    <w:r w:rsidRPr="00076C37">
                      <w:rPr>
                        <w:rFonts w:ascii="Verdana" w:hAnsi="Verdana"/>
                        <w:b/>
                        <w:color w:val="1F497D" w:themeColor="text2"/>
                        <w:sz w:val="40"/>
                        <w:szCs w:val="40"/>
                      </w:rPr>
                      <w:t>Best Management Practices</w:t>
                    </w:r>
                  </w:p>
                  <w:p w:rsidR="00604C70" w:rsidRPr="00076C37" w:rsidRDefault="00604C70" w:rsidP="00076C37">
                    <w:pPr>
                      <w:jc w:val="center"/>
                      <w:rPr>
                        <w:b/>
                      </w:rPr>
                    </w:pPr>
                  </w:p>
                </w:txbxContent>
              </v:textbox>
            </v:rect>
          </w:pict>
        </mc:Fallback>
      </mc:AlternateContent>
    </w:r>
    <w:r w:rsidR="00604C70" w:rsidRPr="00CE6CED">
      <w:rPr>
        <w:noProof/>
      </w:rPr>
      <w:drawing>
        <wp:anchor distT="0" distB="0" distL="114300" distR="114300" simplePos="0" relativeHeight="251671552" behindDoc="0" locked="0" layoutInCell="1" allowOverlap="1">
          <wp:simplePos x="0" y="0"/>
          <wp:positionH relativeFrom="column">
            <wp:posOffset>-122555</wp:posOffset>
          </wp:positionH>
          <wp:positionV relativeFrom="paragraph">
            <wp:posOffset>-255744</wp:posOffset>
          </wp:positionV>
          <wp:extent cx="2510790" cy="1737360"/>
          <wp:effectExtent l="0" t="0" r="3810" b="0"/>
          <wp:wrapNone/>
          <wp:docPr id="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cwmalogosm.jpg"/>
                  <pic:cNvPicPr/>
                </pic:nvPicPr>
                <pic:blipFill>
                  <a:blip r:embed="rId1">
                    <a:clrChange>
                      <a:clrFrom>
                        <a:srgbClr val="FFFFFF"/>
                      </a:clrFrom>
                      <a:clrTo>
                        <a:srgbClr val="FFFFFF">
                          <a:alpha val="0"/>
                        </a:srgbClr>
                      </a:clrTo>
                    </a:clrChange>
                  </a:blip>
                  <a:stretch>
                    <a:fillRect/>
                  </a:stretch>
                </pic:blipFill>
                <pic:spPr>
                  <a:xfrm>
                    <a:off x="0" y="0"/>
                    <a:ext cx="2510790" cy="1737360"/>
                  </a:xfrm>
                  <a:prstGeom prst="rect">
                    <a:avLst/>
                  </a:prstGeom>
                  <a:effectLst/>
                </pic:spPr>
              </pic:pic>
            </a:graphicData>
          </a:graphic>
        </wp:anchor>
      </w:drawing>
    </w:r>
  </w:p>
  <w:p w:rsidR="00604C70" w:rsidRDefault="00604C70">
    <w:pPr>
      <w:pStyle w:val="Header"/>
    </w:pPr>
  </w:p>
  <w:p w:rsidR="00604C70" w:rsidRDefault="00604C70">
    <w:pPr>
      <w:pStyle w:val="Header"/>
    </w:pPr>
  </w:p>
  <w:p w:rsidR="00604C70" w:rsidRDefault="00604C70">
    <w:pPr>
      <w:pStyle w:val="Header"/>
    </w:pPr>
  </w:p>
  <w:p w:rsidR="00604C70" w:rsidRDefault="00907E04">
    <w:pPr>
      <w:pStyle w:val="Header"/>
    </w:pPr>
    <w:r>
      <w:rPr>
        <w:noProof/>
      </w:rPr>
      <mc:AlternateContent>
        <mc:Choice Requires="wps">
          <w:drawing>
            <wp:anchor distT="4294967292" distB="4294967292" distL="114300" distR="114300" simplePos="0" relativeHeight="251670528" behindDoc="0" locked="0" layoutInCell="1" allowOverlap="1" wp14:anchorId="4DBCC627">
              <wp:simplePos x="0" y="0"/>
              <wp:positionH relativeFrom="column">
                <wp:posOffset>-906145</wp:posOffset>
              </wp:positionH>
              <wp:positionV relativeFrom="paragraph">
                <wp:posOffset>161289</wp:posOffset>
              </wp:positionV>
              <wp:extent cx="7772400" cy="0"/>
              <wp:effectExtent l="0" t="19050" r="0" b="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772400" cy="0"/>
                      </a:xfrm>
                      <a:prstGeom prst="line">
                        <a:avLst/>
                      </a:prstGeom>
                      <a:ln w="28575">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79744053" id="Straight Connector 12" o:spid="_x0000_s1026" style="position:absolute;z-index:25167052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71.35pt,12.7pt" to="540.65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" strokecolor="#1f497d [3215]" strokeweight="2.25pt">
              <o:lock v:ext="edit" shapetype="f"/>
            </v:line>
          </w:pict>
        </mc:Fallback>
      </mc:AlternateContent>
    </w:r>
  </w:p>
  <w:p w:rsidR="00604C70" w:rsidRDefault="00604C7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512DD"/>
    <w:multiLevelType w:val="hybridMultilevel"/>
    <w:tmpl w:val="AE5480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62D72"/>
    <w:multiLevelType w:val="hybridMultilevel"/>
    <w:tmpl w:val="66BEE7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4781724"/>
    <w:multiLevelType w:val="hybridMultilevel"/>
    <w:tmpl w:val="491E8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CB73B5"/>
    <w:multiLevelType w:val="hybridMultilevel"/>
    <w:tmpl w:val="829E7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8714C3"/>
    <w:multiLevelType w:val="hybridMultilevel"/>
    <w:tmpl w:val="6A524436"/>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F57952"/>
    <w:multiLevelType w:val="hybridMultilevel"/>
    <w:tmpl w:val="5456B7E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E93588E"/>
    <w:multiLevelType w:val="hybridMultilevel"/>
    <w:tmpl w:val="2BB04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5159FC"/>
    <w:multiLevelType w:val="hybridMultilevel"/>
    <w:tmpl w:val="D534A35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C2916C9"/>
    <w:multiLevelType w:val="hybridMultilevel"/>
    <w:tmpl w:val="C8725DD2"/>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F930A74"/>
    <w:multiLevelType w:val="hybridMultilevel"/>
    <w:tmpl w:val="64B62FF4"/>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F35370"/>
    <w:multiLevelType w:val="hybridMultilevel"/>
    <w:tmpl w:val="C854F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FD00CC"/>
    <w:multiLevelType w:val="hybridMultilevel"/>
    <w:tmpl w:val="567C2B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947AB6"/>
    <w:multiLevelType w:val="hybridMultilevel"/>
    <w:tmpl w:val="DE7E1CA0"/>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F2C55AC"/>
    <w:multiLevelType w:val="hybridMultilevel"/>
    <w:tmpl w:val="BC0CA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C50973"/>
    <w:multiLevelType w:val="hybridMultilevel"/>
    <w:tmpl w:val="26C24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AC41D5"/>
    <w:multiLevelType w:val="hybridMultilevel"/>
    <w:tmpl w:val="3B48B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7762BCC"/>
    <w:multiLevelType w:val="hybridMultilevel"/>
    <w:tmpl w:val="BA92E77C"/>
    <w:lvl w:ilvl="0" w:tplc="35EA988E">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8151D8D"/>
    <w:multiLevelType w:val="hybridMultilevel"/>
    <w:tmpl w:val="D65AC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CE2DB2"/>
    <w:multiLevelType w:val="hybridMultilevel"/>
    <w:tmpl w:val="67A45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EF66A2"/>
    <w:multiLevelType w:val="hybridMultilevel"/>
    <w:tmpl w:val="D2D825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3C2365"/>
    <w:multiLevelType w:val="hybridMultilevel"/>
    <w:tmpl w:val="22D6D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246723"/>
    <w:multiLevelType w:val="hybridMultilevel"/>
    <w:tmpl w:val="C8F876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5A546C1"/>
    <w:multiLevelType w:val="hybridMultilevel"/>
    <w:tmpl w:val="D9A8C1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F10F40"/>
    <w:multiLevelType w:val="hybridMultilevel"/>
    <w:tmpl w:val="9918A36E"/>
    <w:lvl w:ilvl="0" w:tplc="35EA988E">
      <w:start w:val="1"/>
      <w:numFmt w:val="bullet"/>
      <w:lvlText w:val=""/>
      <w:lvlJc w:val="left"/>
      <w:pPr>
        <w:tabs>
          <w:tab w:val="num" w:pos="720"/>
        </w:tabs>
        <w:ind w:left="720" w:hanging="360"/>
      </w:pPr>
      <w:rPr>
        <w:rFonts w:ascii="Symbol" w:hAnsi="Symbol" w:hint="default"/>
        <w:sz w:val="16"/>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5F250CE"/>
    <w:multiLevelType w:val="hybridMultilevel"/>
    <w:tmpl w:val="5128C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714C2B"/>
    <w:multiLevelType w:val="hybridMultilevel"/>
    <w:tmpl w:val="8F0C62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67557FA4"/>
    <w:multiLevelType w:val="hybridMultilevel"/>
    <w:tmpl w:val="1464B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858379A"/>
    <w:multiLevelType w:val="hybridMultilevel"/>
    <w:tmpl w:val="82AEE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BA3095D"/>
    <w:multiLevelType w:val="hybridMultilevel"/>
    <w:tmpl w:val="4CD29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164B28"/>
    <w:multiLevelType w:val="hybridMultilevel"/>
    <w:tmpl w:val="BA4EFC40"/>
    <w:lvl w:ilvl="0" w:tplc="E16C86BE">
      <w:start w:val="1"/>
      <w:numFmt w:val="bullet"/>
      <w:lvlText w:val=""/>
      <w:lvlJc w:val="left"/>
      <w:pPr>
        <w:ind w:left="763" w:hanging="360"/>
      </w:pPr>
      <w:rPr>
        <w:rFonts w:ascii="Symbol" w:hAnsi="Symbol" w:hint="default"/>
        <w:color w:val="auto"/>
      </w:rPr>
    </w:lvl>
    <w:lvl w:ilvl="1" w:tplc="04090003" w:tentative="1">
      <w:start w:val="1"/>
      <w:numFmt w:val="bullet"/>
      <w:lvlText w:val="o"/>
      <w:lvlJc w:val="left"/>
      <w:pPr>
        <w:ind w:left="1483" w:hanging="360"/>
      </w:pPr>
      <w:rPr>
        <w:rFonts w:ascii="Courier New" w:hAnsi="Courier New" w:cs="Courier New" w:hint="default"/>
      </w:rPr>
    </w:lvl>
    <w:lvl w:ilvl="2" w:tplc="04090005" w:tentative="1">
      <w:start w:val="1"/>
      <w:numFmt w:val="bullet"/>
      <w:lvlText w:val=""/>
      <w:lvlJc w:val="left"/>
      <w:pPr>
        <w:ind w:left="2203" w:hanging="360"/>
      </w:pPr>
      <w:rPr>
        <w:rFonts w:ascii="Wingdings" w:hAnsi="Wingdings" w:hint="default"/>
      </w:rPr>
    </w:lvl>
    <w:lvl w:ilvl="3" w:tplc="04090001" w:tentative="1">
      <w:start w:val="1"/>
      <w:numFmt w:val="bullet"/>
      <w:lvlText w:val=""/>
      <w:lvlJc w:val="left"/>
      <w:pPr>
        <w:ind w:left="2923" w:hanging="360"/>
      </w:pPr>
      <w:rPr>
        <w:rFonts w:ascii="Symbol" w:hAnsi="Symbol" w:hint="default"/>
      </w:rPr>
    </w:lvl>
    <w:lvl w:ilvl="4" w:tplc="04090003" w:tentative="1">
      <w:start w:val="1"/>
      <w:numFmt w:val="bullet"/>
      <w:lvlText w:val="o"/>
      <w:lvlJc w:val="left"/>
      <w:pPr>
        <w:ind w:left="3643" w:hanging="360"/>
      </w:pPr>
      <w:rPr>
        <w:rFonts w:ascii="Courier New" w:hAnsi="Courier New" w:cs="Courier New" w:hint="default"/>
      </w:rPr>
    </w:lvl>
    <w:lvl w:ilvl="5" w:tplc="04090005" w:tentative="1">
      <w:start w:val="1"/>
      <w:numFmt w:val="bullet"/>
      <w:lvlText w:val=""/>
      <w:lvlJc w:val="left"/>
      <w:pPr>
        <w:ind w:left="4363" w:hanging="360"/>
      </w:pPr>
      <w:rPr>
        <w:rFonts w:ascii="Wingdings" w:hAnsi="Wingdings" w:hint="default"/>
      </w:rPr>
    </w:lvl>
    <w:lvl w:ilvl="6" w:tplc="04090001" w:tentative="1">
      <w:start w:val="1"/>
      <w:numFmt w:val="bullet"/>
      <w:lvlText w:val=""/>
      <w:lvlJc w:val="left"/>
      <w:pPr>
        <w:ind w:left="5083" w:hanging="360"/>
      </w:pPr>
      <w:rPr>
        <w:rFonts w:ascii="Symbol" w:hAnsi="Symbol" w:hint="default"/>
      </w:rPr>
    </w:lvl>
    <w:lvl w:ilvl="7" w:tplc="04090003" w:tentative="1">
      <w:start w:val="1"/>
      <w:numFmt w:val="bullet"/>
      <w:lvlText w:val="o"/>
      <w:lvlJc w:val="left"/>
      <w:pPr>
        <w:ind w:left="5803" w:hanging="360"/>
      </w:pPr>
      <w:rPr>
        <w:rFonts w:ascii="Courier New" w:hAnsi="Courier New" w:cs="Courier New" w:hint="default"/>
      </w:rPr>
    </w:lvl>
    <w:lvl w:ilvl="8" w:tplc="04090005" w:tentative="1">
      <w:start w:val="1"/>
      <w:numFmt w:val="bullet"/>
      <w:lvlText w:val=""/>
      <w:lvlJc w:val="left"/>
      <w:pPr>
        <w:ind w:left="6523" w:hanging="360"/>
      </w:pPr>
      <w:rPr>
        <w:rFonts w:ascii="Wingdings" w:hAnsi="Wingdings" w:hint="default"/>
      </w:rPr>
    </w:lvl>
  </w:abstractNum>
  <w:abstractNum w:abstractNumId="30" w15:restartNumberingAfterBreak="0">
    <w:nsid w:val="704F4756"/>
    <w:multiLevelType w:val="hybridMultilevel"/>
    <w:tmpl w:val="70D8A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384BFA"/>
    <w:multiLevelType w:val="hybridMultilevel"/>
    <w:tmpl w:val="E39C9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BE147D3"/>
    <w:multiLevelType w:val="hybridMultilevel"/>
    <w:tmpl w:val="70B8B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C4A6857"/>
    <w:multiLevelType w:val="hybridMultilevel"/>
    <w:tmpl w:val="D65AC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FA830D2"/>
    <w:multiLevelType w:val="hybridMultilevel"/>
    <w:tmpl w:val="3BF0B6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3"/>
  </w:num>
  <w:num w:numId="3">
    <w:abstractNumId w:val="12"/>
  </w:num>
  <w:num w:numId="4">
    <w:abstractNumId w:val="9"/>
  </w:num>
  <w:num w:numId="5">
    <w:abstractNumId w:val="7"/>
  </w:num>
  <w:num w:numId="6">
    <w:abstractNumId w:val="16"/>
  </w:num>
  <w:num w:numId="7">
    <w:abstractNumId w:val="8"/>
  </w:num>
  <w:num w:numId="8">
    <w:abstractNumId w:val="25"/>
  </w:num>
  <w:num w:numId="9">
    <w:abstractNumId w:val="11"/>
  </w:num>
  <w:num w:numId="10">
    <w:abstractNumId w:val="30"/>
  </w:num>
  <w:num w:numId="11">
    <w:abstractNumId w:val="24"/>
  </w:num>
  <w:num w:numId="12">
    <w:abstractNumId w:val="33"/>
  </w:num>
  <w:num w:numId="13">
    <w:abstractNumId w:val="19"/>
  </w:num>
  <w:num w:numId="14">
    <w:abstractNumId w:val="15"/>
  </w:num>
  <w:num w:numId="15">
    <w:abstractNumId w:val="10"/>
  </w:num>
  <w:num w:numId="16">
    <w:abstractNumId w:val="32"/>
  </w:num>
  <w:num w:numId="17">
    <w:abstractNumId w:val="0"/>
  </w:num>
  <w:num w:numId="18">
    <w:abstractNumId w:val="34"/>
  </w:num>
  <w:num w:numId="19">
    <w:abstractNumId w:val="21"/>
  </w:num>
  <w:num w:numId="20">
    <w:abstractNumId w:val="1"/>
  </w:num>
  <w:num w:numId="21">
    <w:abstractNumId w:val="3"/>
  </w:num>
  <w:num w:numId="22">
    <w:abstractNumId w:val="27"/>
  </w:num>
  <w:num w:numId="23">
    <w:abstractNumId w:val="26"/>
  </w:num>
  <w:num w:numId="24">
    <w:abstractNumId w:val="31"/>
  </w:num>
  <w:num w:numId="25">
    <w:abstractNumId w:val="5"/>
  </w:num>
  <w:num w:numId="26">
    <w:abstractNumId w:val="14"/>
  </w:num>
  <w:num w:numId="27">
    <w:abstractNumId w:val="20"/>
  </w:num>
  <w:num w:numId="28">
    <w:abstractNumId w:val="28"/>
  </w:num>
  <w:num w:numId="29">
    <w:abstractNumId w:val="2"/>
  </w:num>
  <w:num w:numId="30">
    <w:abstractNumId w:val="17"/>
  </w:num>
  <w:num w:numId="31">
    <w:abstractNumId w:val="18"/>
  </w:num>
  <w:num w:numId="32">
    <w:abstractNumId w:val="22"/>
  </w:num>
  <w:num w:numId="33">
    <w:abstractNumId w:val="29"/>
  </w:num>
  <w:num w:numId="34">
    <w:abstractNumId w:val="6"/>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20"/>
  <w:displayHorizontalDrawingGridEvery w:val="2"/>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0F5E"/>
    <w:rsid w:val="00006883"/>
    <w:rsid w:val="00014B3B"/>
    <w:rsid w:val="0002315F"/>
    <w:rsid w:val="00034FE6"/>
    <w:rsid w:val="000369D4"/>
    <w:rsid w:val="00041763"/>
    <w:rsid w:val="00042277"/>
    <w:rsid w:val="00043572"/>
    <w:rsid w:val="00073659"/>
    <w:rsid w:val="00076C37"/>
    <w:rsid w:val="00085D1A"/>
    <w:rsid w:val="00090D89"/>
    <w:rsid w:val="00095EA2"/>
    <w:rsid w:val="000A3809"/>
    <w:rsid w:val="000A4961"/>
    <w:rsid w:val="000B1540"/>
    <w:rsid w:val="000B3FE3"/>
    <w:rsid w:val="000D57D6"/>
    <w:rsid w:val="000D7386"/>
    <w:rsid w:val="000E6BFA"/>
    <w:rsid w:val="000E6DB1"/>
    <w:rsid w:val="000F44FB"/>
    <w:rsid w:val="000F6EDA"/>
    <w:rsid w:val="00113068"/>
    <w:rsid w:val="0011494F"/>
    <w:rsid w:val="00133F20"/>
    <w:rsid w:val="00136FE5"/>
    <w:rsid w:val="0015545F"/>
    <w:rsid w:val="0015732A"/>
    <w:rsid w:val="00162F9A"/>
    <w:rsid w:val="00165064"/>
    <w:rsid w:val="00167DB2"/>
    <w:rsid w:val="0018442C"/>
    <w:rsid w:val="00196C7D"/>
    <w:rsid w:val="001C700C"/>
    <w:rsid w:val="001E1F36"/>
    <w:rsid w:val="00205A8D"/>
    <w:rsid w:val="00251F13"/>
    <w:rsid w:val="002747E1"/>
    <w:rsid w:val="00295626"/>
    <w:rsid w:val="002B22E7"/>
    <w:rsid w:val="002B5D02"/>
    <w:rsid w:val="002C1171"/>
    <w:rsid w:val="002D7690"/>
    <w:rsid w:val="002E07EC"/>
    <w:rsid w:val="002E1EB3"/>
    <w:rsid w:val="003173E3"/>
    <w:rsid w:val="003367DF"/>
    <w:rsid w:val="003442A5"/>
    <w:rsid w:val="0034639A"/>
    <w:rsid w:val="00355F4D"/>
    <w:rsid w:val="0039702E"/>
    <w:rsid w:val="003B1D72"/>
    <w:rsid w:val="003B4C1A"/>
    <w:rsid w:val="003B614A"/>
    <w:rsid w:val="003C00B9"/>
    <w:rsid w:val="003E3B97"/>
    <w:rsid w:val="00414E4E"/>
    <w:rsid w:val="00425301"/>
    <w:rsid w:val="00441352"/>
    <w:rsid w:val="00442554"/>
    <w:rsid w:val="0044321A"/>
    <w:rsid w:val="0044328B"/>
    <w:rsid w:val="0045732B"/>
    <w:rsid w:val="00464C10"/>
    <w:rsid w:val="0046594A"/>
    <w:rsid w:val="00480219"/>
    <w:rsid w:val="00481D8E"/>
    <w:rsid w:val="004943CE"/>
    <w:rsid w:val="004A2C89"/>
    <w:rsid w:val="004B4D0C"/>
    <w:rsid w:val="004D16AD"/>
    <w:rsid w:val="004E20D4"/>
    <w:rsid w:val="004F60F0"/>
    <w:rsid w:val="00502908"/>
    <w:rsid w:val="005066DE"/>
    <w:rsid w:val="0052404F"/>
    <w:rsid w:val="0052436E"/>
    <w:rsid w:val="005263B0"/>
    <w:rsid w:val="00532C8F"/>
    <w:rsid w:val="00550941"/>
    <w:rsid w:val="00565A12"/>
    <w:rsid w:val="005872EB"/>
    <w:rsid w:val="00596D63"/>
    <w:rsid w:val="005B55E2"/>
    <w:rsid w:val="005B6FA6"/>
    <w:rsid w:val="005C5320"/>
    <w:rsid w:val="00604B70"/>
    <w:rsid w:val="00604C70"/>
    <w:rsid w:val="00614686"/>
    <w:rsid w:val="00622E7F"/>
    <w:rsid w:val="00650A99"/>
    <w:rsid w:val="00667F5B"/>
    <w:rsid w:val="0067250D"/>
    <w:rsid w:val="006906E0"/>
    <w:rsid w:val="0069563F"/>
    <w:rsid w:val="006A5DAC"/>
    <w:rsid w:val="006C1E70"/>
    <w:rsid w:val="006C2C93"/>
    <w:rsid w:val="00706C21"/>
    <w:rsid w:val="00707823"/>
    <w:rsid w:val="00710611"/>
    <w:rsid w:val="00715C15"/>
    <w:rsid w:val="00722273"/>
    <w:rsid w:val="00722CBC"/>
    <w:rsid w:val="00723A7C"/>
    <w:rsid w:val="00743DF5"/>
    <w:rsid w:val="00747813"/>
    <w:rsid w:val="00755BBF"/>
    <w:rsid w:val="007834B3"/>
    <w:rsid w:val="00791B61"/>
    <w:rsid w:val="007951C8"/>
    <w:rsid w:val="007C3998"/>
    <w:rsid w:val="007C4BDD"/>
    <w:rsid w:val="007C601C"/>
    <w:rsid w:val="007D445A"/>
    <w:rsid w:val="007D4B40"/>
    <w:rsid w:val="00812D69"/>
    <w:rsid w:val="0083289A"/>
    <w:rsid w:val="008359BB"/>
    <w:rsid w:val="008364E1"/>
    <w:rsid w:val="008368F2"/>
    <w:rsid w:val="00840722"/>
    <w:rsid w:val="00897334"/>
    <w:rsid w:val="008A0A79"/>
    <w:rsid w:val="008B0F5E"/>
    <w:rsid w:val="008B3F57"/>
    <w:rsid w:val="008E6A3F"/>
    <w:rsid w:val="00900052"/>
    <w:rsid w:val="00904A2B"/>
    <w:rsid w:val="0090623E"/>
    <w:rsid w:val="00907E04"/>
    <w:rsid w:val="009153D8"/>
    <w:rsid w:val="0091556C"/>
    <w:rsid w:val="00935965"/>
    <w:rsid w:val="009441D0"/>
    <w:rsid w:val="0094708F"/>
    <w:rsid w:val="00947B29"/>
    <w:rsid w:val="00963ADA"/>
    <w:rsid w:val="00965346"/>
    <w:rsid w:val="0096771E"/>
    <w:rsid w:val="00985E7D"/>
    <w:rsid w:val="009A0192"/>
    <w:rsid w:val="009B5386"/>
    <w:rsid w:val="009C3A1F"/>
    <w:rsid w:val="009C7BE3"/>
    <w:rsid w:val="009E29AC"/>
    <w:rsid w:val="00A125F5"/>
    <w:rsid w:val="00A14719"/>
    <w:rsid w:val="00A21596"/>
    <w:rsid w:val="00A215A5"/>
    <w:rsid w:val="00A32F06"/>
    <w:rsid w:val="00A627F5"/>
    <w:rsid w:val="00A65327"/>
    <w:rsid w:val="00A73D72"/>
    <w:rsid w:val="00A804AC"/>
    <w:rsid w:val="00A948DC"/>
    <w:rsid w:val="00A97591"/>
    <w:rsid w:val="00AB6127"/>
    <w:rsid w:val="00AE4AEB"/>
    <w:rsid w:val="00AE7053"/>
    <w:rsid w:val="00B06EDA"/>
    <w:rsid w:val="00B218E0"/>
    <w:rsid w:val="00B4170F"/>
    <w:rsid w:val="00B43175"/>
    <w:rsid w:val="00B434CC"/>
    <w:rsid w:val="00B50E36"/>
    <w:rsid w:val="00B7000F"/>
    <w:rsid w:val="00B77ABE"/>
    <w:rsid w:val="00BA2CDE"/>
    <w:rsid w:val="00BB0923"/>
    <w:rsid w:val="00BB46A6"/>
    <w:rsid w:val="00BB46B0"/>
    <w:rsid w:val="00BB4DAB"/>
    <w:rsid w:val="00BB7B71"/>
    <w:rsid w:val="00BC3E2F"/>
    <w:rsid w:val="00BC5A86"/>
    <w:rsid w:val="00BE2B2B"/>
    <w:rsid w:val="00BE2E17"/>
    <w:rsid w:val="00BF5E18"/>
    <w:rsid w:val="00C0010B"/>
    <w:rsid w:val="00C0529D"/>
    <w:rsid w:val="00C07EFF"/>
    <w:rsid w:val="00C13637"/>
    <w:rsid w:val="00C21AC3"/>
    <w:rsid w:val="00C278B2"/>
    <w:rsid w:val="00C3744C"/>
    <w:rsid w:val="00C37BDE"/>
    <w:rsid w:val="00C55F84"/>
    <w:rsid w:val="00C631C9"/>
    <w:rsid w:val="00C71EDA"/>
    <w:rsid w:val="00CA5506"/>
    <w:rsid w:val="00CD339E"/>
    <w:rsid w:val="00CD3954"/>
    <w:rsid w:val="00CE0E28"/>
    <w:rsid w:val="00CE6CED"/>
    <w:rsid w:val="00CF0F35"/>
    <w:rsid w:val="00CF683F"/>
    <w:rsid w:val="00D05EC1"/>
    <w:rsid w:val="00D12100"/>
    <w:rsid w:val="00D121AC"/>
    <w:rsid w:val="00D229F5"/>
    <w:rsid w:val="00D2657F"/>
    <w:rsid w:val="00D3763D"/>
    <w:rsid w:val="00D4042C"/>
    <w:rsid w:val="00D54BD2"/>
    <w:rsid w:val="00D572BE"/>
    <w:rsid w:val="00D62A1A"/>
    <w:rsid w:val="00D96FC8"/>
    <w:rsid w:val="00DB04C9"/>
    <w:rsid w:val="00DB424D"/>
    <w:rsid w:val="00DB6BD9"/>
    <w:rsid w:val="00E047C2"/>
    <w:rsid w:val="00E118D4"/>
    <w:rsid w:val="00E21B1C"/>
    <w:rsid w:val="00E25A0D"/>
    <w:rsid w:val="00E32F1E"/>
    <w:rsid w:val="00E466DF"/>
    <w:rsid w:val="00E5785C"/>
    <w:rsid w:val="00E8377B"/>
    <w:rsid w:val="00E929DB"/>
    <w:rsid w:val="00E94CDC"/>
    <w:rsid w:val="00EB33F3"/>
    <w:rsid w:val="00ED1030"/>
    <w:rsid w:val="00EF5D0A"/>
    <w:rsid w:val="00F00A5F"/>
    <w:rsid w:val="00F10239"/>
    <w:rsid w:val="00F1074B"/>
    <w:rsid w:val="00F16719"/>
    <w:rsid w:val="00F17D2C"/>
    <w:rsid w:val="00F21608"/>
    <w:rsid w:val="00F24F82"/>
    <w:rsid w:val="00F552C5"/>
    <w:rsid w:val="00F665CE"/>
    <w:rsid w:val="00F66CA0"/>
    <w:rsid w:val="00F70024"/>
    <w:rsid w:val="00F82958"/>
    <w:rsid w:val="00F85187"/>
    <w:rsid w:val="00FD6C7F"/>
    <w:rsid w:val="00FD7CC0"/>
    <w:rsid w:val="00FE44EA"/>
    <w:rsid w:val="00FF04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61B9206C"/>
  <w15:docId w15:val="{42C7AC34-14D2-49AA-B3AC-8C1DC205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5F84"/>
    <w:rPr>
      <w:sz w:val="24"/>
      <w:szCs w:val="24"/>
    </w:rPr>
  </w:style>
  <w:style w:type="paragraph" w:styleId="Heading1">
    <w:name w:val="heading 1"/>
    <w:basedOn w:val="Default"/>
    <w:next w:val="Default"/>
    <w:qFormat/>
    <w:rsid w:val="00C55F84"/>
    <w:pPr>
      <w:outlineLvl w:val="0"/>
    </w:pPr>
    <w:rPr>
      <w:color w:val="auto"/>
      <w:sz w:val="20"/>
    </w:rPr>
  </w:style>
  <w:style w:type="paragraph" w:styleId="Heading2">
    <w:name w:val="heading 2"/>
    <w:basedOn w:val="Default"/>
    <w:next w:val="Default"/>
    <w:qFormat/>
    <w:rsid w:val="00C55F84"/>
    <w:pPr>
      <w:outlineLvl w:val="1"/>
    </w:pPr>
    <w:rPr>
      <w:color w:val="auto"/>
      <w:sz w:val="20"/>
    </w:rPr>
  </w:style>
  <w:style w:type="paragraph" w:styleId="Heading3">
    <w:name w:val="heading 3"/>
    <w:basedOn w:val="Default"/>
    <w:next w:val="Default"/>
    <w:qFormat/>
    <w:rsid w:val="00C55F84"/>
    <w:pPr>
      <w:outlineLvl w:val="2"/>
    </w:pPr>
    <w:rPr>
      <w:color w:val="auto"/>
      <w:sz w:val="20"/>
    </w:rPr>
  </w:style>
  <w:style w:type="paragraph" w:styleId="Heading4">
    <w:name w:val="heading 4"/>
    <w:basedOn w:val="Normal"/>
    <w:next w:val="Normal"/>
    <w:link w:val="Heading4Char"/>
    <w:qFormat/>
    <w:rsid w:val="00C55F84"/>
    <w:pPr>
      <w:keepNext/>
      <w:outlineLvl w:val="3"/>
    </w:pPr>
    <w:rPr>
      <w:rFonts w:ascii="Palatino Linotype" w:hAnsi="Palatino Linotype"/>
      <w:b/>
      <w:bCs/>
      <w:sz w:val="20"/>
    </w:rPr>
  </w:style>
  <w:style w:type="paragraph" w:styleId="Heading5">
    <w:name w:val="heading 5"/>
    <w:basedOn w:val="Default"/>
    <w:next w:val="Default"/>
    <w:qFormat/>
    <w:rsid w:val="00C55F84"/>
    <w:pPr>
      <w:outlineLvl w:val="4"/>
    </w:pPr>
    <w:rPr>
      <w:color w:val="auto"/>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55F84"/>
    <w:pPr>
      <w:autoSpaceDE w:val="0"/>
      <w:autoSpaceDN w:val="0"/>
      <w:adjustRightInd w:val="0"/>
    </w:pPr>
    <w:rPr>
      <w:rFonts w:ascii="Verdana" w:hAnsi="Verdana"/>
      <w:color w:val="000000"/>
      <w:sz w:val="24"/>
      <w:szCs w:val="24"/>
    </w:rPr>
  </w:style>
  <w:style w:type="character" w:customStyle="1" w:styleId="Heading3Char">
    <w:name w:val="Heading 3 Char"/>
    <w:rsid w:val="00C55F84"/>
    <w:rPr>
      <w:b/>
      <w:bCs/>
      <w:color w:val="000000"/>
      <w:sz w:val="24"/>
    </w:rPr>
  </w:style>
  <w:style w:type="paragraph" w:styleId="Header">
    <w:name w:val="header"/>
    <w:basedOn w:val="Normal"/>
    <w:link w:val="HeaderChar"/>
    <w:uiPriority w:val="99"/>
    <w:rsid w:val="00C55F84"/>
    <w:pPr>
      <w:tabs>
        <w:tab w:val="center" w:pos="4320"/>
        <w:tab w:val="right" w:pos="8640"/>
      </w:tabs>
    </w:pPr>
  </w:style>
  <w:style w:type="paragraph" w:styleId="Footer">
    <w:name w:val="footer"/>
    <w:basedOn w:val="Normal"/>
    <w:semiHidden/>
    <w:rsid w:val="00C55F84"/>
    <w:pPr>
      <w:tabs>
        <w:tab w:val="center" w:pos="4320"/>
        <w:tab w:val="right" w:pos="8640"/>
      </w:tabs>
    </w:pPr>
  </w:style>
  <w:style w:type="character" w:styleId="HTMLCite">
    <w:name w:val="HTML Cite"/>
    <w:basedOn w:val="DefaultParagraphFont"/>
    <w:semiHidden/>
    <w:rsid w:val="00C55F84"/>
    <w:rPr>
      <w:i/>
      <w:iCs/>
    </w:rPr>
  </w:style>
  <w:style w:type="character" w:styleId="PageNumber">
    <w:name w:val="page number"/>
    <w:basedOn w:val="DefaultParagraphFont"/>
    <w:semiHidden/>
    <w:rsid w:val="00C55F84"/>
  </w:style>
  <w:style w:type="character" w:styleId="Hyperlink">
    <w:name w:val="Hyperlink"/>
    <w:basedOn w:val="DefaultParagraphFont"/>
    <w:uiPriority w:val="99"/>
    <w:unhideWhenUsed/>
    <w:rsid w:val="00F21608"/>
    <w:rPr>
      <w:color w:val="0000FF"/>
      <w:u w:val="single"/>
    </w:rPr>
  </w:style>
  <w:style w:type="character" w:customStyle="1" w:styleId="apple-converted-space">
    <w:name w:val="apple-converted-space"/>
    <w:basedOn w:val="DefaultParagraphFont"/>
    <w:rsid w:val="00F21608"/>
  </w:style>
  <w:style w:type="character" w:customStyle="1" w:styleId="Heading4Char">
    <w:name w:val="Heading 4 Char"/>
    <w:basedOn w:val="DefaultParagraphFont"/>
    <w:link w:val="Heading4"/>
    <w:rsid w:val="005B55E2"/>
    <w:rPr>
      <w:rFonts w:ascii="Palatino Linotype" w:hAnsi="Palatino Linotype"/>
      <w:b/>
      <w:bCs/>
      <w:szCs w:val="24"/>
    </w:rPr>
  </w:style>
  <w:style w:type="character" w:customStyle="1" w:styleId="HeaderChar">
    <w:name w:val="Header Char"/>
    <w:basedOn w:val="DefaultParagraphFont"/>
    <w:link w:val="Header"/>
    <w:uiPriority w:val="99"/>
    <w:rsid w:val="005B55E2"/>
    <w:rPr>
      <w:sz w:val="24"/>
      <w:szCs w:val="24"/>
    </w:rPr>
  </w:style>
  <w:style w:type="paragraph" w:styleId="ListParagraph">
    <w:name w:val="List Paragraph"/>
    <w:basedOn w:val="Normal"/>
    <w:uiPriority w:val="34"/>
    <w:qFormat/>
    <w:rsid w:val="00502908"/>
    <w:pPr>
      <w:ind w:left="720"/>
      <w:contextualSpacing/>
    </w:pPr>
  </w:style>
  <w:style w:type="paragraph" w:styleId="BalloonText">
    <w:name w:val="Balloon Text"/>
    <w:basedOn w:val="Normal"/>
    <w:link w:val="BalloonTextChar"/>
    <w:uiPriority w:val="99"/>
    <w:semiHidden/>
    <w:unhideWhenUsed/>
    <w:rsid w:val="00CE0E28"/>
    <w:rPr>
      <w:rFonts w:ascii="Tahoma" w:hAnsi="Tahoma" w:cs="Tahoma"/>
      <w:sz w:val="16"/>
      <w:szCs w:val="16"/>
    </w:rPr>
  </w:style>
  <w:style w:type="character" w:customStyle="1" w:styleId="BalloonTextChar">
    <w:name w:val="Balloon Text Char"/>
    <w:basedOn w:val="DefaultParagraphFont"/>
    <w:link w:val="BalloonText"/>
    <w:uiPriority w:val="99"/>
    <w:semiHidden/>
    <w:rsid w:val="00CE0E28"/>
    <w:rPr>
      <w:rFonts w:ascii="Tahoma" w:hAnsi="Tahoma" w:cs="Tahoma"/>
      <w:sz w:val="16"/>
      <w:szCs w:val="16"/>
    </w:rPr>
  </w:style>
  <w:style w:type="character" w:styleId="FollowedHyperlink">
    <w:name w:val="FollowedHyperlink"/>
    <w:basedOn w:val="DefaultParagraphFont"/>
    <w:uiPriority w:val="99"/>
    <w:semiHidden/>
    <w:unhideWhenUsed/>
    <w:rsid w:val="00165064"/>
    <w:rPr>
      <w:color w:val="800080" w:themeColor="followedHyperlink"/>
      <w:u w:val="single"/>
    </w:rPr>
  </w:style>
  <w:style w:type="paragraph" w:styleId="Subtitle">
    <w:name w:val="Subtitle"/>
    <w:basedOn w:val="Normal"/>
    <w:next w:val="Normal"/>
    <w:link w:val="SubtitleChar"/>
    <w:uiPriority w:val="11"/>
    <w:qFormat/>
    <w:rsid w:val="00095EA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95EA2"/>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095EA2"/>
    <w:rPr>
      <w:i/>
      <w:iCs/>
    </w:rPr>
  </w:style>
  <w:style w:type="character" w:styleId="CommentReference">
    <w:name w:val="annotation reference"/>
    <w:basedOn w:val="DefaultParagraphFont"/>
    <w:uiPriority w:val="99"/>
    <w:semiHidden/>
    <w:unhideWhenUsed/>
    <w:rsid w:val="009A0192"/>
    <w:rPr>
      <w:sz w:val="16"/>
      <w:szCs w:val="16"/>
    </w:rPr>
  </w:style>
  <w:style w:type="paragraph" w:styleId="CommentText">
    <w:name w:val="annotation text"/>
    <w:basedOn w:val="Normal"/>
    <w:link w:val="CommentTextChar"/>
    <w:uiPriority w:val="99"/>
    <w:semiHidden/>
    <w:unhideWhenUsed/>
    <w:rsid w:val="009A0192"/>
    <w:rPr>
      <w:sz w:val="20"/>
      <w:szCs w:val="20"/>
    </w:rPr>
  </w:style>
  <w:style w:type="character" w:customStyle="1" w:styleId="CommentTextChar">
    <w:name w:val="Comment Text Char"/>
    <w:basedOn w:val="DefaultParagraphFont"/>
    <w:link w:val="CommentText"/>
    <w:uiPriority w:val="99"/>
    <w:semiHidden/>
    <w:rsid w:val="009A0192"/>
  </w:style>
  <w:style w:type="paragraph" w:styleId="CommentSubject">
    <w:name w:val="annotation subject"/>
    <w:basedOn w:val="CommentText"/>
    <w:next w:val="CommentText"/>
    <w:link w:val="CommentSubjectChar"/>
    <w:uiPriority w:val="99"/>
    <w:semiHidden/>
    <w:unhideWhenUsed/>
    <w:rsid w:val="009A0192"/>
    <w:rPr>
      <w:b/>
      <w:bCs/>
    </w:rPr>
  </w:style>
  <w:style w:type="character" w:customStyle="1" w:styleId="CommentSubjectChar">
    <w:name w:val="Comment Subject Char"/>
    <w:basedOn w:val="CommentTextChar"/>
    <w:link w:val="CommentSubject"/>
    <w:uiPriority w:val="99"/>
    <w:semiHidden/>
    <w:rsid w:val="009A0192"/>
    <w:rPr>
      <w:b/>
      <w:bCs/>
    </w:rPr>
  </w:style>
  <w:style w:type="paragraph" w:styleId="Revision">
    <w:name w:val="Revision"/>
    <w:hidden/>
    <w:uiPriority w:val="99"/>
    <w:semiHidden/>
    <w:rsid w:val="000E6BFA"/>
    <w:rPr>
      <w:sz w:val="24"/>
      <w:szCs w:val="24"/>
    </w:rPr>
  </w:style>
  <w:style w:type="character" w:styleId="UnresolvedMention">
    <w:name w:val="Unresolved Mention"/>
    <w:basedOn w:val="DefaultParagraphFont"/>
    <w:uiPriority w:val="99"/>
    <w:semiHidden/>
    <w:unhideWhenUsed/>
    <w:rsid w:val="00B77AB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976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columbiagorgecwma.org/weed-listing/best-management-practices/yellowstarthistle/" TargetMode="External"/><Relationship Id="rId18" Type="http://schemas.openxmlformats.org/officeDocument/2006/relationships/image" Target="media/image5.jpg"/><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jpeg"/><Relationship Id="rId12" Type="http://schemas.openxmlformats.org/officeDocument/2006/relationships/hyperlink" Target="http://www.nwcb.wa.gov/nwcb_county.htm" TargetMode="External"/><Relationship Id="rId17" Type="http://schemas.openxmlformats.org/officeDocument/2006/relationships/hyperlink" Target="http://wric.ucdavis.edu/information/natural%20areas/wr_C/Centaurea_solstitialis.pdf" TargetMode="External"/><Relationship Id="rId2" Type="http://schemas.openxmlformats.org/officeDocument/2006/relationships/styles" Target="styles.xml"/><Relationship Id="rId16" Type="http://schemas.openxmlformats.org/officeDocument/2006/relationships/hyperlink" Target="http://www.nwcb.wa.gov"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pnwhandbooks.org/weed/other-items/control-problem-weeds" TargetMode="External"/><Relationship Id="rId5" Type="http://schemas.openxmlformats.org/officeDocument/2006/relationships/footnotes" Target="footnotes.xml"/><Relationship Id="rId15" Type="http://schemas.openxmlformats.org/officeDocument/2006/relationships/hyperlink" Target="https://pnwhandbooks.org/weed/problem-weeds/starthistle-yellow-centaurea-solstitialis-purple-centaurea-calcitrapa-iberian"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hortsense.cahnrs.wsu.edu/Home/HortsenseHome.aspx"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349</TotalTime>
  <Pages>5</Pages>
  <Words>1254</Words>
  <Characters>8144</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BEST MANAGEMENT PRACTICES</vt:lpstr>
    </vt:vector>
  </TitlesOfParts>
  <Company>Skamania County</Company>
  <LinksUpToDate>false</LinksUpToDate>
  <CharactersWithSpaces>9380</CharactersWithSpaces>
  <SharedDoc>false</SharedDoc>
  <HLinks>
    <vt:vector size="54" baseType="variant">
      <vt:variant>
        <vt:i4>7864435</vt:i4>
      </vt:variant>
      <vt:variant>
        <vt:i4>24</vt:i4>
      </vt:variant>
      <vt:variant>
        <vt:i4>0</vt:i4>
      </vt:variant>
      <vt:variant>
        <vt:i4>5</vt:i4>
      </vt:variant>
      <vt:variant>
        <vt:lpwstr>http://www.nwcb.wa.gov/</vt:lpwstr>
      </vt:variant>
      <vt:variant>
        <vt:lpwstr/>
      </vt:variant>
      <vt:variant>
        <vt:i4>6357096</vt:i4>
      </vt:variant>
      <vt:variant>
        <vt:i4>21</vt:i4>
      </vt:variant>
      <vt:variant>
        <vt:i4>0</vt:i4>
      </vt:variant>
      <vt:variant>
        <vt:i4>5</vt:i4>
      </vt:variant>
      <vt:variant>
        <vt:lpwstr>http://www.kingcounty.gov/environment/animals-and-plants/noxious-weeds/weed-control-practices/bmp.aspx</vt:lpwstr>
      </vt:variant>
      <vt:variant>
        <vt:lpwstr/>
      </vt:variant>
      <vt:variant>
        <vt:i4>2818095</vt:i4>
      </vt:variant>
      <vt:variant>
        <vt:i4>18</vt:i4>
      </vt:variant>
      <vt:variant>
        <vt:i4>0</vt:i4>
      </vt:variant>
      <vt:variant>
        <vt:i4>5</vt:i4>
      </vt:variant>
      <vt:variant>
        <vt:lpwstr>http://www.ipm.ucdavis.edu/</vt:lpwstr>
      </vt:variant>
      <vt:variant>
        <vt:lpwstr/>
      </vt:variant>
      <vt:variant>
        <vt:i4>4849749</vt:i4>
      </vt:variant>
      <vt:variant>
        <vt:i4>15</vt:i4>
      </vt:variant>
      <vt:variant>
        <vt:i4>0</vt:i4>
      </vt:variant>
      <vt:variant>
        <vt:i4>5</vt:i4>
      </vt:variant>
      <vt:variant>
        <vt:lpwstr>http://www.co.jefferson.wa.us/WeedBoard/pdfs/BestManagementPractices</vt:lpwstr>
      </vt:variant>
      <vt:variant>
        <vt:lpwstr/>
      </vt:variant>
      <vt:variant>
        <vt:i4>2752635</vt:i4>
      </vt:variant>
      <vt:variant>
        <vt:i4>12</vt:i4>
      </vt:variant>
      <vt:variant>
        <vt:i4>0</vt:i4>
      </vt:variant>
      <vt:variant>
        <vt:i4>5</vt:i4>
      </vt:variant>
      <vt:variant>
        <vt:lpwstr>http://wric.ucdavis.edu/information/natural areas/wr_C/Centaurea_debeauxii.pdf</vt:lpwstr>
      </vt:variant>
      <vt:variant>
        <vt:lpwstr/>
      </vt:variant>
      <vt:variant>
        <vt:i4>3866656</vt:i4>
      </vt:variant>
      <vt:variant>
        <vt:i4>9</vt:i4>
      </vt:variant>
      <vt:variant>
        <vt:i4>0</vt:i4>
      </vt:variant>
      <vt:variant>
        <vt:i4>5</vt:i4>
      </vt:variant>
      <vt:variant>
        <vt:lpwstr>http://ipm.montana.edu/cropweeds/Extension/weed</vt:lpwstr>
      </vt:variant>
      <vt:variant>
        <vt:lpwstr/>
      </vt:variant>
      <vt:variant>
        <vt:i4>8060987</vt:i4>
      </vt:variant>
      <vt:variant>
        <vt:i4>6</vt:i4>
      </vt:variant>
      <vt:variant>
        <vt:i4>0</vt:i4>
      </vt:variant>
      <vt:variant>
        <vt:i4>5</vt:i4>
      </vt:variant>
      <vt:variant>
        <vt:lpwstr>http://hortsense.cahnrs.wsu.edu/Home/HortsenseHome.aspx</vt:lpwstr>
      </vt:variant>
      <vt:variant>
        <vt:lpwstr/>
      </vt:variant>
      <vt:variant>
        <vt:i4>5701745</vt:i4>
      </vt:variant>
      <vt:variant>
        <vt:i4>3</vt:i4>
      </vt:variant>
      <vt:variant>
        <vt:i4>0</vt:i4>
      </vt:variant>
      <vt:variant>
        <vt:i4>5</vt:i4>
      </vt:variant>
      <vt:variant>
        <vt:lpwstr>http://www.nwcb.wa.gov/nwcb_county.htm</vt:lpwstr>
      </vt:variant>
      <vt:variant>
        <vt:lpwstr/>
      </vt:variant>
      <vt:variant>
        <vt:i4>3735584</vt:i4>
      </vt:variant>
      <vt:variant>
        <vt:i4>0</vt:i4>
      </vt:variant>
      <vt:variant>
        <vt:i4>0</vt:i4>
      </vt:variant>
      <vt:variant>
        <vt:i4>5</vt:i4>
      </vt:variant>
      <vt:variant>
        <vt:lpwstr>http://pnwhandbooks.org/weed/other-items/control-problem-weeds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MANAGEMENT PRACTICES</dc:title>
  <dc:creator>bush</dc:creator>
  <cp:lastModifiedBy>Emily Stevenson</cp:lastModifiedBy>
  <cp:revision>33</cp:revision>
  <dcterms:created xsi:type="dcterms:W3CDTF">2017-12-13T16:46:00Z</dcterms:created>
  <dcterms:modified xsi:type="dcterms:W3CDTF">2018-05-17T15:43:00Z</dcterms:modified>
</cp:coreProperties>
</file>